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F57BB2" w:rsidRDefault="00F57BB2" w:rsidP="00A84420">
      <w:pPr>
        <w:rPr>
          <w:rFonts w:asciiTheme="minorHAnsi" w:hAnsiTheme="minorHAnsi" w:cstheme="minorHAnsi"/>
        </w:rPr>
      </w:pPr>
      <w:sdt>
        <w:sdtPr>
          <w:rPr>
            <w:rFonts w:asciiTheme="minorHAnsi" w:hAnsiTheme="minorHAnsi" w:cstheme="minorHAnsi"/>
          </w:rPr>
          <w:tag w:val="goog_rdk_0"/>
          <w:id w:val="1452752863"/>
          <w:showingPlcHdr/>
        </w:sdtPr>
        <w:sdtEndPr/>
        <w:sdtContent>
          <w:r w:rsidR="00D14BC1" w:rsidRPr="00F57BB2">
            <w:rPr>
              <w:rFonts w:asciiTheme="minorHAnsi" w:hAnsiTheme="minorHAnsi" w:cstheme="minorHAnsi"/>
            </w:rPr>
            <w:t xml:space="preserve">     </w:t>
          </w:r>
        </w:sdtContent>
      </w:sdt>
    </w:p>
    <w:p w14:paraId="49552570" w14:textId="77777777" w:rsidR="00277542" w:rsidRPr="00F57BB2" w:rsidRDefault="00277542">
      <w:pPr>
        <w:spacing w:line="360" w:lineRule="auto"/>
        <w:jc w:val="center"/>
        <w:rPr>
          <w:rFonts w:asciiTheme="minorHAnsi" w:hAnsiTheme="minorHAnsi" w:cstheme="minorHAnsi"/>
          <w:b/>
        </w:rPr>
      </w:pPr>
    </w:p>
    <w:p w14:paraId="628A12B3" w14:textId="77777777" w:rsidR="00277542" w:rsidRPr="00F57BB2" w:rsidRDefault="00277542">
      <w:pPr>
        <w:spacing w:line="360" w:lineRule="auto"/>
        <w:jc w:val="center"/>
        <w:rPr>
          <w:rFonts w:asciiTheme="minorHAnsi" w:hAnsiTheme="minorHAnsi" w:cstheme="minorHAnsi"/>
          <w:b/>
        </w:rPr>
      </w:pPr>
    </w:p>
    <w:p w14:paraId="65FC5523" w14:textId="600262CD" w:rsidR="00277542" w:rsidRPr="00F57BB2" w:rsidRDefault="00FE0EEF">
      <w:pPr>
        <w:spacing w:before="280" w:after="280" w:line="360" w:lineRule="auto"/>
        <w:jc w:val="center"/>
        <w:rPr>
          <w:rFonts w:asciiTheme="minorHAnsi" w:hAnsiTheme="minorHAnsi" w:cstheme="minorHAnsi"/>
          <w:color w:val="262626"/>
          <w:sz w:val="28"/>
          <w:szCs w:val="28"/>
        </w:rPr>
      </w:pPr>
      <w:bookmarkStart w:id="0" w:name="_heading=h.gjdgxs" w:colFirst="0" w:colLast="0"/>
      <w:bookmarkEnd w:id="0"/>
      <w:r w:rsidRPr="00F57BB2">
        <w:rPr>
          <w:rFonts w:asciiTheme="minorHAnsi" w:hAnsiTheme="minorHAnsi" w:cstheme="minorHAnsi"/>
          <w:b/>
          <w:sz w:val="28"/>
          <w:szCs w:val="28"/>
        </w:rPr>
        <w:t>TÍTULO DEL ESCENARIO</w:t>
      </w:r>
      <w:r w:rsidRPr="00F57BB2">
        <w:rPr>
          <w:rFonts w:asciiTheme="minorHAnsi" w:hAnsiTheme="minorHAnsi" w:cstheme="minorHAnsi"/>
          <w:b/>
          <w:sz w:val="28"/>
          <w:szCs w:val="28"/>
        </w:rPr>
        <w:br/>
      </w:r>
      <w:r w:rsidR="00EA061A" w:rsidRPr="00F57BB2">
        <w:rPr>
          <w:rFonts w:asciiTheme="minorHAnsi" w:hAnsiTheme="minorHAnsi" w:cstheme="minorHAnsi"/>
          <w:color w:val="262626"/>
          <w:sz w:val="28"/>
          <w:szCs w:val="28"/>
        </w:rPr>
        <w:t>Ritos y creencias. Los misterios del pasado</w:t>
      </w:r>
    </w:p>
    <w:p w14:paraId="1C5B0013" w14:textId="77777777" w:rsidR="00277542" w:rsidRPr="00F57BB2" w:rsidRDefault="00277542">
      <w:pPr>
        <w:spacing w:before="280" w:after="280" w:line="360" w:lineRule="auto"/>
        <w:jc w:val="center"/>
        <w:rPr>
          <w:rFonts w:asciiTheme="minorHAnsi" w:hAnsiTheme="minorHAnsi" w:cstheme="minorHAnsi"/>
          <w:b/>
          <w:sz w:val="28"/>
          <w:szCs w:val="28"/>
        </w:rPr>
      </w:pPr>
    </w:p>
    <w:p w14:paraId="3A1E5B87" w14:textId="351A9DC2" w:rsidR="00AE0F23" w:rsidRPr="00F57BB2" w:rsidRDefault="00FE0EEF" w:rsidP="00AE0F23">
      <w:pPr>
        <w:spacing w:after="160" w:line="259" w:lineRule="auto"/>
        <w:jc w:val="center"/>
        <w:rPr>
          <w:rFonts w:asciiTheme="minorHAnsi" w:hAnsiTheme="minorHAnsi" w:cstheme="minorHAnsi"/>
        </w:rPr>
      </w:pPr>
      <w:r w:rsidRPr="00F57BB2">
        <w:rPr>
          <w:rFonts w:asciiTheme="minorHAnsi" w:hAnsiTheme="minorHAnsi" w:cstheme="minorHAnsi"/>
          <w:b/>
          <w:sz w:val="28"/>
          <w:szCs w:val="28"/>
        </w:rPr>
        <w:t>ASIGNATURA</w:t>
      </w:r>
      <w:r w:rsidRPr="00F57BB2">
        <w:rPr>
          <w:rFonts w:asciiTheme="minorHAnsi" w:hAnsiTheme="minorHAnsi" w:cstheme="minorHAnsi"/>
          <w:b/>
          <w:sz w:val="28"/>
          <w:szCs w:val="28"/>
        </w:rPr>
        <w:br/>
      </w:r>
      <w:r w:rsidRPr="00F57BB2">
        <w:rPr>
          <w:rFonts w:asciiTheme="minorHAnsi" w:hAnsiTheme="minorHAnsi" w:cstheme="minorHAnsi"/>
        </w:rPr>
        <w:t>Educación STEAM integrada</w:t>
      </w:r>
    </w:p>
    <w:p w14:paraId="6A1EA301" w14:textId="39AA302C" w:rsidR="00277542" w:rsidRPr="00F57BB2" w:rsidRDefault="00277542">
      <w:pPr>
        <w:spacing w:before="280" w:after="280" w:line="360" w:lineRule="auto"/>
        <w:jc w:val="center"/>
        <w:rPr>
          <w:rFonts w:asciiTheme="minorHAnsi" w:hAnsiTheme="minorHAnsi" w:cstheme="minorHAnsi"/>
          <w:b/>
        </w:rPr>
      </w:pPr>
    </w:p>
    <w:p w14:paraId="34604FDB" w14:textId="77777777" w:rsidR="00277542" w:rsidRPr="00F57BB2" w:rsidRDefault="00277542">
      <w:pPr>
        <w:spacing w:before="280" w:after="280" w:line="360" w:lineRule="auto"/>
        <w:jc w:val="center"/>
        <w:rPr>
          <w:rFonts w:asciiTheme="minorHAnsi" w:hAnsiTheme="minorHAnsi" w:cstheme="minorHAnsi"/>
          <w:b/>
        </w:rPr>
      </w:pPr>
    </w:p>
    <w:p w14:paraId="6DE44D03" w14:textId="77777777" w:rsidR="00277542" w:rsidRPr="00F57BB2" w:rsidRDefault="00277542">
      <w:pPr>
        <w:spacing w:before="280" w:after="280" w:line="360" w:lineRule="auto"/>
        <w:jc w:val="center"/>
        <w:rPr>
          <w:rFonts w:asciiTheme="minorHAnsi" w:hAnsiTheme="minorHAnsi" w:cstheme="minorHAnsi"/>
          <w:b/>
        </w:rPr>
      </w:pPr>
    </w:p>
    <w:p w14:paraId="6A6B5EBA" w14:textId="77777777" w:rsidR="00277542" w:rsidRPr="00F57BB2" w:rsidRDefault="00277542">
      <w:pPr>
        <w:jc w:val="both"/>
        <w:rPr>
          <w:rFonts w:asciiTheme="minorHAnsi" w:hAnsiTheme="minorHAnsi" w:cstheme="minorHAnsi"/>
        </w:rPr>
      </w:pPr>
    </w:p>
    <w:p w14:paraId="341E027A" w14:textId="77777777" w:rsidR="00A84420" w:rsidRPr="00F57BB2" w:rsidRDefault="00A84420">
      <w:pPr>
        <w:jc w:val="both"/>
        <w:rPr>
          <w:rFonts w:asciiTheme="minorHAnsi" w:hAnsiTheme="minorHAnsi" w:cstheme="minorHAnsi"/>
        </w:rPr>
      </w:pPr>
    </w:p>
    <w:p w14:paraId="7E51D44A" w14:textId="77777777" w:rsidR="00A84420" w:rsidRPr="00F57BB2" w:rsidRDefault="00A84420">
      <w:pPr>
        <w:spacing w:before="240" w:after="240"/>
        <w:jc w:val="both"/>
        <w:rPr>
          <w:rFonts w:asciiTheme="minorHAnsi" w:hAnsiTheme="minorHAnsi" w:cstheme="minorHAnsi"/>
        </w:rPr>
      </w:pPr>
    </w:p>
    <w:p w14:paraId="244A1026" w14:textId="77777777" w:rsidR="00A84420" w:rsidRPr="00F57BB2" w:rsidRDefault="00A84420">
      <w:pPr>
        <w:spacing w:before="240" w:after="240"/>
        <w:jc w:val="both"/>
        <w:rPr>
          <w:rFonts w:asciiTheme="minorHAnsi" w:hAnsiTheme="minorHAnsi" w:cstheme="minorHAnsi"/>
        </w:rPr>
      </w:pPr>
    </w:p>
    <w:p w14:paraId="485A3F9F" w14:textId="77777777" w:rsidR="00A84420" w:rsidRPr="00F57BB2" w:rsidRDefault="00A84420">
      <w:pPr>
        <w:spacing w:before="240" w:after="240"/>
        <w:jc w:val="both"/>
        <w:rPr>
          <w:rFonts w:asciiTheme="minorHAnsi" w:hAnsiTheme="minorHAnsi" w:cstheme="minorHAnsi"/>
        </w:rPr>
      </w:pPr>
    </w:p>
    <w:p w14:paraId="49478AFB" w14:textId="77777777" w:rsidR="00A84420" w:rsidRPr="00F57BB2" w:rsidRDefault="00A84420">
      <w:pPr>
        <w:spacing w:before="240" w:after="240"/>
        <w:jc w:val="both"/>
        <w:rPr>
          <w:rFonts w:asciiTheme="minorHAnsi" w:hAnsiTheme="minorHAnsi" w:cstheme="minorHAnsi"/>
        </w:rPr>
      </w:pPr>
    </w:p>
    <w:p w14:paraId="58AB9F51" w14:textId="77777777" w:rsidR="00A84420" w:rsidRPr="00F57BB2" w:rsidRDefault="00A84420">
      <w:pPr>
        <w:spacing w:before="240" w:after="240"/>
        <w:jc w:val="both"/>
        <w:rPr>
          <w:rFonts w:asciiTheme="minorHAnsi" w:hAnsiTheme="minorHAnsi" w:cstheme="minorHAnsi"/>
        </w:rPr>
      </w:pPr>
    </w:p>
    <w:p w14:paraId="4B0BC1FD" w14:textId="77777777" w:rsidR="00A84420" w:rsidRPr="00F57BB2" w:rsidRDefault="00A84420">
      <w:pPr>
        <w:spacing w:before="240" w:after="240"/>
        <w:jc w:val="both"/>
        <w:rPr>
          <w:rFonts w:asciiTheme="minorHAnsi" w:hAnsiTheme="minorHAnsi" w:cstheme="minorHAnsi"/>
        </w:rPr>
      </w:pPr>
    </w:p>
    <w:p w14:paraId="1D1DDF67" w14:textId="77777777" w:rsidR="00A84420" w:rsidRPr="00F57BB2" w:rsidRDefault="00A84420">
      <w:pPr>
        <w:spacing w:before="240" w:after="240"/>
        <w:jc w:val="both"/>
        <w:rPr>
          <w:rFonts w:asciiTheme="minorHAnsi" w:hAnsiTheme="minorHAnsi" w:cstheme="minorHAnsi"/>
        </w:rPr>
      </w:pPr>
    </w:p>
    <w:p w14:paraId="1E1039C1" w14:textId="77777777" w:rsidR="00A84420" w:rsidRPr="00F57BB2" w:rsidRDefault="00A84420">
      <w:pPr>
        <w:spacing w:before="240" w:after="240"/>
        <w:jc w:val="both"/>
        <w:rPr>
          <w:rFonts w:asciiTheme="minorHAnsi" w:hAnsiTheme="minorHAnsi" w:cstheme="minorHAnsi"/>
        </w:rPr>
      </w:pPr>
    </w:p>
    <w:p w14:paraId="15F0AD3A" w14:textId="77777777" w:rsidR="00B6247D" w:rsidRPr="00F57BB2" w:rsidRDefault="00B6247D">
      <w:pPr>
        <w:spacing w:before="240" w:after="240"/>
        <w:jc w:val="both"/>
        <w:rPr>
          <w:rFonts w:asciiTheme="minorHAnsi" w:hAnsiTheme="minorHAnsi" w:cstheme="minorHAnsi"/>
        </w:rPr>
      </w:pPr>
    </w:p>
    <w:p w14:paraId="478AB1C5" w14:textId="77777777" w:rsidR="008A6C49" w:rsidRPr="00F57BB2" w:rsidRDefault="008A6C49">
      <w:pPr>
        <w:spacing w:before="240" w:after="240"/>
        <w:jc w:val="both"/>
        <w:rPr>
          <w:rFonts w:asciiTheme="minorHAnsi" w:hAnsiTheme="minorHAnsi" w:cstheme="minorHAnsi"/>
        </w:rPr>
      </w:pPr>
    </w:p>
    <w:p w14:paraId="6F845197" w14:textId="77777777" w:rsidR="00A84420" w:rsidRPr="00F57BB2" w:rsidRDefault="00A84420">
      <w:pPr>
        <w:spacing w:before="240" w:after="240"/>
        <w:jc w:val="both"/>
        <w:rPr>
          <w:rFonts w:asciiTheme="minorHAnsi" w:hAnsiTheme="minorHAnsi" w:cstheme="minorHAnsi"/>
        </w:rPr>
      </w:pPr>
    </w:p>
    <w:p w14:paraId="7C20B26F" w14:textId="653A6203"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 </w:t>
      </w:r>
      <w:r w:rsidR="00FE0EEF" w:rsidRPr="00F57BB2">
        <w:rPr>
          <w:rFonts w:asciiTheme="minorHAnsi" w:hAnsiTheme="minorHAnsi" w:cstheme="minorHAnsi"/>
          <w:b/>
        </w:rPr>
        <w:t>IDENTIDAD DEL ESCENARIO</w:t>
      </w:r>
    </w:p>
    <w:p w14:paraId="0D6A4124" w14:textId="6AED94DA"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1.1 </w:t>
      </w:r>
      <w:r w:rsidR="00FE0EEF" w:rsidRPr="00F57BB2">
        <w:rPr>
          <w:rFonts w:asciiTheme="minorHAnsi" w:hAnsiTheme="minorHAnsi" w:cstheme="minorHAnsi"/>
          <w:b/>
        </w:rPr>
        <w:t>Título del Escenario</w:t>
      </w:r>
    </w:p>
    <w:p w14:paraId="3CC02B3E" w14:textId="77777777" w:rsidR="00EA061A" w:rsidRPr="00F57BB2" w:rsidRDefault="00EA061A" w:rsidP="00132C1E">
      <w:pPr>
        <w:spacing w:before="280" w:after="280" w:line="360" w:lineRule="auto"/>
        <w:jc w:val="both"/>
        <w:rPr>
          <w:rFonts w:asciiTheme="minorHAnsi" w:hAnsiTheme="minorHAnsi" w:cstheme="minorHAnsi"/>
          <w:color w:val="262626"/>
        </w:rPr>
      </w:pPr>
      <w:bookmarkStart w:id="1" w:name="_re0ukje4tuuv" w:colFirst="0" w:colLast="0"/>
      <w:bookmarkEnd w:id="1"/>
      <w:r w:rsidRPr="00F57BB2">
        <w:rPr>
          <w:rFonts w:asciiTheme="minorHAnsi" w:hAnsiTheme="minorHAnsi" w:cstheme="minorHAnsi"/>
          <w:color w:val="262626"/>
        </w:rPr>
        <w:t>Ritos y creencias. Los misterios del pasado</w:t>
      </w:r>
    </w:p>
    <w:p w14:paraId="1AB74E5D" w14:textId="7E69D292"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1.2 Age </w:t>
      </w:r>
      <w:proofErr w:type="spellStart"/>
      <w:r w:rsidRPr="00F57BB2">
        <w:rPr>
          <w:rFonts w:asciiTheme="minorHAnsi" w:hAnsiTheme="minorHAnsi" w:cstheme="minorHAnsi"/>
          <w:b/>
        </w:rPr>
        <w:t>Group</w:t>
      </w:r>
      <w:proofErr w:type="spellEnd"/>
    </w:p>
    <w:p w14:paraId="283C1D79" w14:textId="77777777" w:rsidR="002876F2" w:rsidRPr="00F57BB2" w:rsidRDefault="002876F2" w:rsidP="002876F2">
      <w:pPr>
        <w:spacing w:line="360" w:lineRule="auto"/>
        <w:jc w:val="both"/>
        <w:rPr>
          <w:rFonts w:asciiTheme="minorHAnsi" w:hAnsiTheme="minorHAnsi" w:cstheme="minorHAnsi"/>
          <w:b/>
        </w:rPr>
      </w:pPr>
      <w:r w:rsidRPr="00F57BB2">
        <w:rPr>
          <w:rFonts w:asciiTheme="minorHAnsi" w:hAnsiTheme="minorHAnsi" w:cstheme="minorHAnsi"/>
        </w:rPr>
        <w:t>6ª curso de Educación Primaria, y 1º de la Educación Secundaria Obligatoria (ESO), adaptable a grados superiores.</w:t>
      </w:r>
    </w:p>
    <w:p w14:paraId="254362EE" w14:textId="77777777" w:rsidR="002876F2" w:rsidRPr="00F57BB2" w:rsidRDefault="002876F2" w:rsidP="002876F2">
      <w:pPr>
        <w:spacing w:line="360" w:lineRule="auto"/>
        <w:jc w:val="both"/>
        <w:rPr>
          <w:rFonts w:asciiTheme="minorHAnsi" w:hAnsiTheme="minorHAnsi" w:cstheme="minorHAnsi"/>
          <w:b/>
        </w:rPr>
      </w:pPr>
      <w:proofErr w:type="spellStart"/>
      <w:r w:rsidRPr="00F57BB2">
        <w:rPr>
          <w:rFonts w:asciiTheme="minorHAnsi" w:hAnsiTheme="minorHAnsi" w:cstheme="minorHAnsi"/>
          <w:b/>
        </w:rPr>
        <w:t>Curriculum</w:t>
      </w:r>
      <w:proofErr w:type="spellEnd"/>
      <w:r w:rsidRPr="00F57BB2">
        <w:rPr>
          <w:rFonts w:asciiTheme="minorHAnsi" w:hAnsiTheme="minorHAnsi" w:cstheme="minorHAnsi"/>
          <w:b/>
        </w:rPr>
        <w:t>:</w:t>
      </w:r>
      <w:r w:rsidRPr="00F57BB2">
        <w:rPr>
          <w:rFonts w:asciiTheme="minorHAnsi" w:hAnsiTheme="minorHAnsi" w:cstheme="minorHAnsi"/>
        </w:rPr>
        <w:t xml:space="preserve"> Educación Primaria </w:t>
      </w:r>
      <w:proofErr w:type="gramStart"/>
      <w:r w:rsidRPr="00F57BB2">
        <w:rPr>
          <w:rFonts w:asciiTheme="minorHAnsi" w:hAnsiTheme="minorHAnsi" w:cstheme="minorHAnsi"/>
        </w:rPr>
        <w:t>y  ESO</w:t>
      </w:r>
      <w:proofErr w:type="gramEnd"/>
      <w:r w:rsidRPr="00F57BB2">
        <w:rPr>
          <w:rFonts w:asciiTheme="minorHAnsi" w:hAnsiTheme="minorHAnsi" w:cstheme="minorHAnsi"/>
        </w:rPr>
        <w:t>.</w:t>
      </w:r>
    </w:p>
    <w:p w14:paraId="2537123D" w14:textId="31327F04" w:rsidR="002876F2" w:rsidRPr="00F57BB2" w:rsidRDefault="002876F2" w:rsidP="002876F2">
      <w:pPr>
        <w:spacing w:line="360" w:lineRule="auto"/>
        <w:jc w:val="both"/>
        <w:rPr>
          <w:rFonts w:asciiTheme="minorHAnsi" w:hAnsiTheme="minorHAnsi" w:cstheme="minorHAnsi"/>
          <w:b/>
        </w:rPr>
      </w:pPr>
      <w:r w:rsidRPr="00F57BB2">
        <w:rPr>
          <w:rFonts w:asciiTheme="minorHAnsi" w:hAnsiTheme="minorHAnsi" w:cstheme="minorHAnsi"/>
          <w:b/>
        </w:rPr>
        <w:t xml:space="preserve">Área temática: </w:t>
      </w:r>
      <w:r w:rsidRPr="00F57BB2">
        <w:rPr>
          <w:rFonts w:asciiTheme="minorHAnsi" w:hAnsiTheme="minorHAnsi" w:cstheme="minorHAnsi"/>
          <w:bCs/>
        </w:rPr>
        <w:t xml:space="preserve">Ciencias Sociales, Tecnología, </w:t>
      </w:r>
      <w:proofErr w:type="spellStart"/>
      <w:r w:rsidRPr="00F57BB2">
        <w:rPr>
          <w:rFonts w:asciiTheme="minorHAnsi" w:hAnsiTheme="minorHAnsi" w:cstheme="minorHAnsi"/>
          <w:bCs/>
        </w:rPr>
        <w:t>Inginería</w:t>
      </w:r>
      <w:proofErr w:type="spellEnd"/>
      <w:r w:rsidRPr="00F57BB2">
        <w:rPr>
          <w:rFonts w:asciiTheme="minorHAnsi" w:hAnsiTheme="minorHAnsi" w:cstheme="minorHAnsi"/>
          <w:bCs/>
        </w:rPr>
        <w:t>, Artes Visuales.</w:t>
      </w:r>
    </w:p>
    <w:p w14:paraId="4CC37677" w14:textId="77777777" w:rsidR="002876F2" w:rsidRPr="00F57BB2" w:rsidRDefault="002876F2" w:rsidP="002876F2">
      <w:pPr>
        <w:spacing w:line="360" w:lineRule="auto"/>
        <w:jc w:val="both"/>
        <w:rPr>
          <w:rFonts w:asciiTheme="minorHAnsi" w:hAnsiTheme="minorHAnsi" w:cstheme="minorHAnsi"/>
        </w:rPr>
      </w:pPr>
      <w:r w:rsidRPr="00F57BB2">
        <w:rPr>
          <w:rFonts w:asciiTheme="minorHAnsi" w:hAnsiTheme="minorHAnsi" w:cstheme="minorHAnsi"/>
          <w:b/>
          <w:bCs/>
        </w:rPr>
        <w:t>Temas/Subtemas:</w:t>
      </w:r>
      <w:r w:rsidRPr="00F57BB2">
        <w:rPr>
          <w:rFonts w:asciiTheme="minorHAnsi" w:hAnsiTheme="minorHAnsi" w:cstheme="minorHAnsi"/>
        </w:rPr>
        <w:t xml:space="preserve"> STEAM, pensamiento computacional</w:t>
      </w:r>
    </w:p>
    <w:p w14:paraId="69138A07" w14:textId="2DA5E594"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1.3 </w:t>
      </w:r>
      <w:r w:rsidR="00FE0EEF" w:rsidRPr="00F57BB2">
        <w:rPr>
          <w:rFonts w:asciiTheme="minorHAnsi" w:hAnsiTheme="minorHAnsi" w:cstheme="minorHAnsi"/>
          <w:b/>
        </w:rPr>
        <w:t>Tiempo estimado</w:t>
      </w:r>
    </w:p>
    <w:p w14:paraId="4BDA77BC" w14:textId="435DADEA" w:rsidR="00FE0EEF" w:rsidRPr="00F57BB2" w:rsidRDefault="00FE0EEF" w:rsidP="00132C1E">
      <w:pPr>
        <w:spacing w:before="280" w:after="280" w:line="360" w:lineRule="auto"/>
        <w:jc w:val="both"/>
        <w:rPr>
          <w:rFonts w:asciiTheme="minorHAnsi" w:hAnsiTheme="minorHAnsi" w:cstheme="minorHAnsi"/>
        </w:rPr>
      </w:pPr>
      <w:r w:rsidRPr="00F57BB2">
        <w:rPr>
          <w:rFonts w:asciiTheme="minorHAnsi" w:hAnsiTheme="minorHAnsi" w:cstheme="minorHAnsi"/>
        </w:rPr>
        <w:t>50 minutos</w:t>
      </w:r>
    </w:p>
    <w:p w14:paraId="63995CDB" w14:textId="33C4C2E9"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1.4 </w:t>
      </w:r>
      <w:r w:rsidR="00FE0EEF" w:rsidRPr="00F57BB2">
        <w:rPr>
          <w:rFonts w:asciiTheme="minorHAnsi" w:hAnsiTheme="minorHAnsi" w:cstheme="minorHAnsi"/>
          <w:b/>
        </w:rPr>
        <w:t>Áreas de Conocimiento y Cognitivas Involucradas</w:t>
      </w:r>
    </w:p>
    <w:p w14:paraId="42FD0918" w14:textId="35D4B964" w:rsidR="00BE6A5E" w:rsidRPr="00F57BB2" w:rsidRDefault="00FE0EEF" w:rsidP="00132C1E">
      <w:pPr>
        <w:spacing w:before="280" w:after="280" w:line="360" w:lineRule="auto"/>
        <w:jc w:val="both"/>
        <w:rPr>
          <w:rFonts w:asciiTheme="minorHAnsi" w:hAnsiTheme="minorHAnsi" w:cstheme="minorHAnsi"/>
        </w:rPr>
      </w:pPr>
      <w:r w:rsidRPr="00F57BB2">
        <w:rPr>
          <w:rFonts w:asciiTheme="minorHAnsi" w:hAnsiTheme="minorHAnsi" w:cstheme="minorHAnsi"/>
        </w:rPr>
        <w:t>Disciplinas STEAM (Ciencia, Tecnología, Ingeniería, Artes y Matemáticas)</w:t>
      </w:r>
      <w:r w:rsidR="00BE6A5E" w:rsidRPr="00F57BB2">
        <w:rPr>
          <w:rFonts w:asciiTheme="minorHAnsi" w:hAnsiTheme="minorHAnsi" w:cstheme="minorHAnsi"/>
        </w:rPr>
        <w:t xml:space="preserve"> </w:t>
      </w:r>
    </w:p>
    <w:p w14:paraId="645E5821" w14:textId="7FA0AAC2"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1.5 </w:t>
      </w:r>
      <w:r w:rsidR="00FE0EEF" w:rsidRPr="00F57BB2">
        <w:rPr>
          <w:rFonts w:asciiTheme="minorHAnsi" w:hAnsiTheme="minorHAnsi" w:cstheme="minorHAnsi"/>
          <w:b/>
        </w:rPr>
        <w:t>Conocimientos Previos</w:t>
      </w:r>
    </w:p>
    <w:p w14:paraId="37DB0A70" w14:textId="3AA749D9" w:rsidR="00BE6A5E" w:rsidRPr="00F57BB2" w:rsidRDefault="00FE0EEF" w:rsidP="00132C1E">
      <w:pPr>
        <w:spacing w:before="280" w:after="280" w:line="360" w:lineRule="auto"/>
        <w:jc w:val="both"/>
        <w:rPr>
          <w:rFonts w:asciiTheme="minorHAnsi" w:hAnsiTheme="minorHAnsi" w:cstheme="minorHAnsi"/>
        </w:rPr>
      </w:pPr>
      <w:r w:rsidRPr="00F57BB2">
        <w:rPr>
          <w:rFonts w:asciiTheme="minorHAnsi" w:hAnsiTheme="minorHAnsi" w:cstheme="minorHAnsi"/>
        </w:rPr>
        <w:t>Los estudiantes deben tener familiaridad previa con el entorno de programación.</w:t>
      </w:r>
      <w:r w:rsidRPr="00F57BB2">
        <w:rPr>
          <w:rFonts w:asciiTheme="minorHAnsi" w:hAnsiTheme="minorHAnsi" w:cstheme="minorHAnsi"/>
        </w:rPr>
        <w:br/>
        <w:t>Poseer habilidades computacionales fundamentales</w:t>
      </w:r>
      <w:r w:rsidR="00BE6A5E" w:rsidRPr="00F57BB2">
        <w:rPr>
          <w:rFonts w:asciiTheme="minorHAnsi" w:hAnsiTheme="minorHAnsi" w:cstheme="minorHAnsi"/>
        </w:rPr>
        <w:t>.</w:t>
      </w:r>
    </w:p>
    <w:p w14:paraId="1267C6C1" w14:textId="23CA534F"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1.6 </w:t>
      </w:r>
      <w:r w:rsidR="00FE0EEF" w:rsidRPr="00F57BB2">
        <w:rPr>
          <w:rFonts w:asciiTheme="minorHAnsi" w:hAnsiTheme="minorHAnsi" w:cstheme="minorHAnsi"/>
          <w:b/>
        </w:rPr>
        <w:t>Propósito del Escenario</w:t>
      </w:r>
    </w:p>
    <w:p w14:paraId="22A517DE" w14:textId="5ABA9866"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1.6.1 </w:t>
      </w:r>
      <w:r w:rsidR="00FE0EEF" w:rsidRPr="00F57BB2">
        <w:rPr>
          <w:rFonts w:asciiTheme="minorHAnsi" w:hAnsiTheme="minorHAnsi" w:cstheme="minorHAnsi"/>
          <w:b/>
        </w:rPr>
        <w:t>Objetivos / Resultados de Aprendizaje</w:t>
      </w:r>
    </w:p>
    <w:p w14:paraId="32915200" w14:textId="5CCB102F"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         </w:t>
      </w:r>
      <w:r w:rsidR="00FE0EEF" w:rsidRPr="00F57BB2">
        <w:rPr>
          <w:rFonts w:asciiTheme="minorHAnsi" w:hAnsiTheme="minorHAnsi" w:cstheme="minorHAnsi"/>
          <w:b/>
        </w:rPr>
        <w:t>Los estudiantes serán capaces de</w:t>
      </w:r>
      <w:r w:rsidRPr="00F57BB2">
        <w:rPr>
          <w:rFonts w:asciiTheme="minorHAnsi" w:hAnsiTheme="minorHAnsi" w:cstheme="minorHAnsi"/>
          <w:b/>
        </w:rPr>
        <w:t>:</w:t>
      </w:r>
    </w:p>
    <w:p w14:paraId="25574ECE" w14:textId="322D8F50" w:rsidR="001222E4" w:rsidRPr="00F57BB2" w:rsidRDefault="001222E4" w:rsidP="001222E4">
      <w:pPr>
        <w:pStyle w:val="Prrafodelista"/>
        <w:numPr>
          <w:ilvl w:val="0"/>
          <w:numId w:val="31"/>
        </w:numPr>
        <w:spacing w:before="280" w:after="280" w:line="360" w:lineRule="auto"/>
        <w:jc w:val="both"/>
        <w:rPr>
          <w:rFonts w:asciiTheme="minorHAnsi" w:hAnsiTheme="minorHAnsi" w:cstheme="minorHAnsi"/>
          <w:lang w:val="es-ES"/>
        </w:rPr>
      </w:pPr>
      <w:r w:rsidRPr="00F57BB2">
        <w:rPr>
          <w:rFonts w:asciiTheme="minorHAnsi" w:hAnsiTheme="minorHAnsi" w:cstheme="minorHAnsi"/>
          <w:lang w:val="es-ES"/>
        </w:rPr>
        <w:lastRenderedPageBreak/>
        <w:t>Reconocer e interpretar elementos culturales, simbólicos y rituales de las sociedades prehistóricas a partir del análisis de objetos y evidencias materiales.</w:t>
      </w:r>
    </w:p>
    <w:p w14:paraId="2176FCB2" w14:textId="620BF7EA" w:rsidR="001222E4" w:rsidRPr="00F57BB2" w:rsidRDefault="001222E4" w:rsidP="001222E4">
      <w:pPr>
        <w:pStyle w:val="Prrafodelista"/>
        <w:numPr>
          <w:ilvl w:val="0"/>
          <w:numId w:val="31"/>
        </w:numPr>
        <w:spacing w:before="280" w:after="280" w:line="360" w:lineRule="auto"/>
        <w:jc w:val="both"/>
        <w:rPr>
          <w:rFonts w:asciiTheme="minorHAnsi" w:hAnsiTheme="minorHAnsi" w:cstheme="minorHAnsi"/>
          <w:lang w:val="es-ES"/>
        </w:rPr>
      </w:pPr>
      <w:r w:rsidRPr="00F57BB2">
        <w:rPr>
          <w:rFonts w:asciiTheme="minorHAnsi" w:hAnsiTheme="minorHAnsi" w:cstheme="minorHAnsi"/>
          <w:lang w:val="es-ES"/>
        </w:rPr>
        <w:t>Diferenciar críticamente entre objetos prehistóricos y anacrónicos justificando la clasificación mediante observación, comparación y argumentación histórica.</w:t>
      </w:r>
    </w:p>
    <w:p w14:paraId="4F705401" w14:textId="77777777" w:rsidR="001222E4" w:rsidRPr="00F57BB2" w:rsidRDefault="001222E4" w:rsidP="001222E4">
      <w:pPr>
        <w:pStyle w:val="Prrafodelista"/>
        <w:numPr>
          <w:ilvl w:val="0"/>
          <w:numId w:val="31"/>
        </w:numPr>
        <w:spacing w:before="280" w:after="280" w:line="360" w:lineRule="auto"/>
        <w:jc w:val="both"/>
        <w:rPr>
          <w:rFonts w:asciiTheme="minorHAnsi" w:hAnsiTheme="minorHAnsi" w:cstheme="minorHAnsi"/>
          <w:lang w:val="es-ES"/>
        </w:rPr>
      </w:pPr>
      <w:r w:rsidRPr="00F57BB2">
        <w:rPr>
          <w:rFonts w:asciiTheme="minorHAnsi" w:hAnsiTheme="minorHAnsi" w:cstheme="minorHAnsi"/>
          <w:lang w:val="es-ES"/>
        </w:rPr>
        <w:t xml:space="preserve">Programar y controlar el robot </w:t>
      </w:r>
      <w:proofErr w:type="spellStart"/>
      <w:r w:rsidRPr="00F57BB2">
        <w:rPr>
          <w:rFonts w:asciiTheme="minorHAnsi" w:hAnsiTheme="minorHAnsi" w:cstheme="minorHAnsi"/>
          <w:lang w:val="es-ES"/>
        </w:rPr>
        <w:t>FOSSbot</w:t>
      </w:r>
      <w:proofErr w:type="spellEnd"/>
      <w:r w:rsidRPr="00F57BB2">
        <w:rPr>
          <w:rFonts w:asciiTheme="minorHAnsi" w:hAnsiTheme="minorHAnsi" w:cstheme="minorHAnsi"/>
          <w:lang w:val="es-ES"/>
        </w:rPr>
        <w:t xml:space="preserve"> para que detecte, reaccione y navegue de forma autónoma empleando sensores de distancia.</w:t>
      </w:r>
    </w:p>
    <w:p w14:paraId="743485F2" w14:textId="1E236898" w:rsidR="001222E4" w:rsidRPr="00F57BB2" w:rsidRDefault="001222E4" w:rsidP="001222E4">
      <w:pPr>
        <w:pStyle w:val="Prrafodelista"/>
        <w:numPr>
          <w:ilvl w:val="0"/>
          <w:numId w:val="31"/>
        </w:numPr>
        <w:spacing w:before="280" w:after="280" w:line="360" w:lineRule="auto"/>
        <w:jc w:val="both"/>
        <w:rPr>
          <w:rFonts w:asciiTheme="minorHAnsi" w:hAnsiTheme="minorHAnsi" w:cstheme="minorHAnsi"/>
          <w:lang w:val="es-ES"/>
        </w:rPr>
      </w:pPr>
      <w:r w:rsidRPr="00F57BB2">
        <w:rPr>
          <w:rFonts w:asciiTheme="minorHAnsi" w:hAnsiTheme="minorHAnsi" w:cstheme="minorHAnsi"/>
          <w:lang w:val="es-ES"/>
        </w:rPr>
        <w:t>Aplicar herramientas tecnológicas y de fabricación digital, como la impresión 3D, para diseñar y producir réplicas u objetos funcionales relacionados con la actividad.</w:t>
      </w:r>
    </w:p>
    <w:p w14:paraId="1E037C64" w14:textId="5C156F95" w:rsidR="001222E4" w:rsidRPr="00F57BB2" w:rsidRDefault="001222E4" w:rsidP="001222E4">
      <w:pPr>
        <w:pStyle w:val="Prrafodelista"/>
        <w:numPr>
          <w:ilvl w:val="0"/>
          <w:numId w:val="31"/>
        </w:numPr>
        <w:spacing w:before="280" w:after="280" w:line="360" w:lineRule="auto"/>
        <w:jc w:val="both"/>
        <w:rPr>
          <w:rFonts w:asciiTheme="minorHAnsi" w:hAnsiTheme="minorHAnsi" w:cstheme="minorHAnsi"/>
          <w:lang w:val="es-ES"/>
        </w:rPr>
      </w:pPr>
      <w:r w:rsidRPr="00F57BB2">
        <w:rPr>
          <w:rFonts w:asciiTheme="minorHAnsi" w:hAnsiTheme="minorHAnsi" w:cstheme="minorHAnsi"/>
          <w:lang w:val="es-ES"/>
        </w:rPr>
        <w:t>Diseñar, construir y mejorar prototipos u objetos mediante procesos básicos de ingeniería, resolviendo problemas técnicos derivados de su uso en el entorno simulado.</w:t>
      </w:r>
    </w:p>
    <w:p w14:paraId="06C7DC54" w14:textId="458A9D0A" w:rsidR="001222E4" w:rsidRPr="00F57BB2" w:rsidRDefault="001222E4" w:rsidP="001222E4">
      <w:pPr>
        <w:pStyle w:val="Prrafodelista"/>
        <w:numPr>
          <w:ilvl w:val="0"/>
          <w:numId w:val="31"/>
        </w:numPr>
        <w:spacing w:before="280" w:after="280" w:line="360" w:lineRule="auto"/>
        <w:jc w:val="both"/>
        <w:rPr>
          <w:rFonts w:asciiTheme="minorHAnsi" w:hAnsiTheme="minorHAnsi" w:cstheme="minorHAnsi"/>
          <w:lang w:val="es-ES"/>
        </w:rPr>
      </w:pPr>
      <w:r w:rsidRPr="00F57BB2">
        <w:rPr>
          <w:rFonts w:asciiTheme="minorHAnsi" w:hAnsiTheme="minorHAnsi" w:cstheme="minorHAnsi"/>
          <w:lang w:val="es-ES"/>
        </w:rPr>
        <w:t>Crear y presentar producciones artísticas y visuales que representen objetos prehistóricos y comuniquen de manera clara los hallazgos y conclusiones del proyecto.</w:t>
      </w:r>
    </w:p>
    <w:p w14:paraId="0352969E" w14:textId="0B115A7B" w:rsidR="00132C1E" w:rsidRPr="00F57BB2" w:rsidRDefault="00132C1E"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1.6.2 </w:t>
      </w:r>
      <w:r w:rsidR="00FE0EEF" w:rsidRPr="00F57BB2">
        <w:rPr>
          <w:rFonts w:asciiTheme="minorHAnsi" w:hAnsiTheme="minorHAnsi" w:cstheme="minorHAnsi"/>
          <w:b/>
        </w:rPr>
        <w:t>Objetivos Educativos</w:t>
      </w:r>
    </w:p>
    <w:p w14:paraId="1268D6DC" w14:textId="4BE15D4D" w:rsidR="00132C1E" w:rsidRPr="00F57BB2" w:rsidRDefault="00FE0EEF" w:rsidP="00132C1E">
      <w:pPr>
        <w:spacing w:before="280" w:after="280" w:line="360" w:lineRule="auto"/>
        <w:jc w:val="both"/>
        <w:rPr>
          <w:rFonts w:asciiTheme="minorHAnsi" w:hAnsiTheme="minorHAnsi" w:cstheme="minorHAnsi"/>
          <w:b/>
        </w:rPr>
      </w:pPr>
      <w:r w:rsidRPr="00F57BB2">
        <w:rPr>
          <w:rFonts w:asciiTheme="minorHAnsi" w:hAnsiTheme="minorHAnsi" w:cstheme="minorHAnsi"/>
          <w:b/>
        </w:rPr>
        <w:t>Los estudiantes participarán en</w:t>
      </w:r>
      <w:r w:rsidR="00132C1E" w:rsidRPr="00F57BB2">
        <w:rPr>
          <w:rFonts w:asciiTheme="minorHAnsi" w:hAnsiTheme="minorHAnsi" w:cstheme="minorHAnsi"/>
          <w:b/>
        </w:rPr>
        <w:t>:</w:t>
      </w:r>
    </w:p>
    <w:p w14:paraId="0BF4EC75" w14:textId="19BFD5FC" w:rsidR="00FE0EEF" w:rsidRPr="00F57BB2"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F57BB2">
        <w:rPr>
          <w:rFonts w:asciiTheme="minorHAnsi" w:hAnsiTheme="minorHAnsi" w:cstheme="minorHAnsi"/>
          <w:bCs/>
          <w:sz w:val="24"/>
          <w:szCs w:val="24"/>
          <w:lang w:val="es-ES"/>
        </w:rPr>
        <w:t>Promover un enfoque transdisciplinario del aprendizaje, integrando conocimientos y habilidades de diversas áreas curriculares mediante experiencias significativas y contextualizadas.</w:t>
      </w:r>
    </w:p>
    <w:p w14:paraId="4E200850" w14:textId="3BEF3B3C" w:rsidR="00FE0EEF" w:rsidRPr="00F57BB2"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F57BB2">
        <w:rPr>
          <w:rFonts w:asciiTheme="minorHAnsi" w:hAnsiTheme="minorHAnsi" w:cstheme="minorHAnsi"/>
          <w:bCs/>
          <w:sz w:val="24"/>
          <w:szCs w:val="24"/>
          <w:lang w:val="es-ES"/>
        </w:rPr>
        <w:t>Desarrollar competencias clave del siglo XXI, como el pensamiento computacional, la alfabetización científica y tecnológica, la conciencia patrimonial, la creatividad, la autonomía personal y el trabajo en equipo.</w:t>
      </w:r>
    </w:p>
    <w:p w14:paraId="3DEBCDAA" w14:textId="5F32519D" w:rsidR="00FE0EEF" w:rsidRPr="00F57BB2"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F57BB2">
        <w:rPr>
          <w:rFonts w:asciiTheme="minorHAnsi" w:hAnsiTheme="minorHAnsi" w:cstheme="minorHAnsi"/>
          <w:bCs/>
          <w:sz w:val="24"/>
          <w:szCs w:val="24"/>
          <w:lang w:val="es-ES"/>
        </w:rPr>
        <w:t>Fomentar la colaboración entre pares mediante la resolución conjunta de problemas y la distribución de roles, promoviendo la comunicación efectiva, la toma de decisiones compartida y el respeto por las ideas del grupo.</w:t>
      </w:r>
    </w:p>
    <w:p w14:paraId="1A3DBC1E" w14:textId="33CDFB33" w:rsidR="00FE0EEF" w:rsidRPr="00F57BB2"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F57BB2">
        <w:rPr>
          <w:rFonts w:asciiTheme="minorHAnsi" w:hAnsiTheme="minorHAnsi" w:cstheme="minorHAnsi"/>
          <w:bCs/>
          <w:sz w:val="24"/>
          <w:szCs w:val="24"/>
          <w:lang w:val="es-ES"/>
        </w:rPr>
        <w:t>Aplicar metodologías activas, como el Aprendizaje Basado en Proyectos (ABP) y el Aprendizaje Basado en Retos (ABR), para resolver problemas reales a través del diseño, la investigación y la experimentación colaborativa.</w:t>
      </w:r>
    </w:p>
    <w:p w14:paraId="2319AFA1" w14:textId="2EA8324D" w:rsidR="00132C1E" w:rsidRPr="00F57BB2"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F57BB2">
        <w:rPr>
          <w:rFonts w:asciiTheme="minorHAnsi" w:hAnsiTheme="minorHAnsi" w:cstheme="minorHAnsi"/>
          <w:bCs/>
          <w:sz w:val="24"/>
          <w:szCs w:val="24"/>
          <w:lang w:val="es-ES"/>
        </w:rPr>
        <w:lastRenderedPageBreak/>
        <w:t>Utilizar la robótica educativa como herramienta pedagógica para transformar el proceso de enseñanza-aprendizaje desde una perspectiva STEAM integrada, crítica y holística.</w:t>
      </w:r>
    </w:p>
    <w:p w14:paraId="18FA473B" w14:textId="77777777" w:rsidR="00AE0F23" w:rsidRPr="00F57BB2" w:rsidRDefault="00AE0F23" w:rsidP="00AE0F23">
      <w:pPr>
        <w:pStyle w:val="Prrafodelista"/>
        <w:spacing w:before="280" w:after="280" w:line="360" w:lineRule="auto"/>
        <w:jc w:val="both"/>
        <w:rPr>
          <w:rFonts w:asciiTheme="minorHAnsi" w:hAnsiTheme="minorHAnsi" w:cstheme="minorHAnsi"/>
          <w:bCs/>
          <w:sz w:val="24"/>
          <w:szCs w:val="24"/>
          <w:lang w:val="es-ES"/>
        </w:rPr>
      </w:pPr>
    </w:p>
    <w:p w14:paraId="719AB045" w14:textId="6D206771" w:rsidR="00132C1E" w:rsidRPr="00F57BB2" w:rsidRDefault="00132C1E">
      <w:pPr>
        <w:pBdr>
          <w:top w:val="nil"/>
          <w:left w:val="nil"/>
          <w:bottom w:val="nil"/>
          <w:right w:val="nil"/>
          <w:between w:val="nil"/>
        </w:pBdr>
        <w:spacing w:before="280" w:after="280" w:line="360" w:lineRule="auto"/>
        <w:jc w:val="both"/>
        <w:rPr>
          <w:rFonts w:asciiTheme="minorHAnsi" w:hAnsiTheme="minorHAnsi" w:cstheme="minorHAnsi"/>
          <w:b/>
        </w:rPr>
      </w:pPr>
      <w:r w:rsidRPr="00F57BB2">
        <w:rPr>
          <w:rFonts w:asciiTheme="minorHAnsi" w:hAnsiTheme="minorHAnsi" w:cstheme="minorHAnsi"/>
          <w:b/>
        </w:rPr>
        <w:t xml:space="preserve">2. </w:t>
      </w:r>
      <w:r w:rsidR="00FE0EEF" w:rsidRPr="00F57BB2">
        <w:rPr>
          <w:rFonts w:asciiTheme="minorHAnsi" w:hAnsiTheme="minorHAnsi" w:cstheme="minorHAnsi"/>
          <w:b/>
        </w:rPr>
        <w:t>DESARROLLO DEL PLAN DE LECCIÓN</w:t>
      </w:r>
    </w:p>
    <w:p w14:paraId="6B4EE273" w14:textId="77777777" w:rsidR="00291775" w:rsidRPr="00F57BB2" w:rsidRDefault="00291775" w:rsidP="00291775">
      <w:pPr>
        <w:pBdr>
          <w:top w:val="nil"/>
          <w:left w:val="nil"/>
          <w:bottom w:val="nil"/>
          <w:right w:val="nil"/>
          <w:between w:val="nil"/>
        </w:pBdr>
        <w:spacing w:before="280" w:after="280" w:line="360" w:lineRule="auto"/>
        <w:jc w:val="both"/>
        <w:rPr>
          <w:rFonts w:asciiTheme="minorHAnsi" w:hAnsiTheme="minorHAnsi" w:cstheme="minorHAnsi"/>
          <w:bCs/>
        </w:rPr>
      </w:pPr>
      <w:r w:rsidRPr="00F57BB2">
        <w:rPr>
          <w:rFonts w:asciiTheme="minorHAnsi" w:hAnsiTheme="minorHAnsi" w:cstheme="minorHAnsi"/>
          <w:bCs/>
        </w:rPr>
        <w:t>Esta lección se basa en un enfoque transdisciplinario que facilita la integración coherente y significativa del conocimiento de diversas áreas curriculares, fomentando una visión holística del aprendizaje.</w:t>
      </w:r>
    </w:p>
    <w:p w14:paraId="4C524831" w14:textId="77777777" w:rsidR="00291775" w:rsidRPr="00F57BB2" w:rsidRDefault="00291775" w:rsidP="00291775">
      <w:pPr>
        <w:pBdr>
          <w:top w:val="nil"/>
          <w:left w:val="nil"/>
          <w:bottom w:val="nil"/>
          <w:right w:val="nil"/>
          <w:between w:val="nil"/>
        </w:pBdr>
        <w:spacing w:before="280" w:after="280" w:line="360" w:lineRule="auto"/>
        <w:jc w:val="both"/>
        <w:rPr>
          <w:rFonts w:asciiTheme="minorHAnsi" w:hAnsiTheme="minorHAnsi" w:cstheme="minorHAnsi"/>
          <w:bCs/>
        </w:rPr>
      </w:pPr>
      <w:r w:rsidRPr="00F57BB2">
        <w:rPr>
          <w:rFonts w:asciiTheme="minorHAnsi" w:hAnsiTheme="minorHAnsi" w:cstheme="minorHAnsi"/>
          <w:bCs/>
        </w:rPr>
        <w:t>La secuencia de actividades está diseñada siguiendo la metodología del Aprendizaje Basado en Proyectos (ABP), organizada en torno a un eje temático central de gran relevancia: el yacimiento arqueológico de Atapuerca. Este eje actúa como contexto integrador y motivador del que surgen múltiples desafíos interrelacionados que los estudiantes deben abordar de manera colaborativa, promoviendo así el trabajo en equipo y la construcción colectiva del conocimiento.</w:t>
      </w:r>
    </w:p>
    <w:p w14:paraId="0BA867BB" w14:textId="77777777" w:rsidR="00291775" w:rsidRPr="00F57BB2" w:rsidRDefault="00291775" w:rsidP="00291775">
      <w:pPr>
        <w:pBdr>
          <w:top w:val="nil"/>
          <w:left w:val="nil"/>
          <w:bottom w:val="nil"/>
          <w:right w:val="nil"/>
          <w:between w:val="nil"/>
        </w:pBdr>
        <w:spacing w:before="280" w:after="280" w:line="360" w:lineRule="auto"/>
        <w:jc w:val="both"/>
        <w:rPr>
          <w:rFonts w:asciiTheme="minorHAnsi" w:hAnsiTheme="minorHAnsi" w:cstheme="minorHAnsi"/>
          <w:bCs/>
        </w:rPr>
      </w:pPr>
      <w:r w:rsidRPr="00F57BB2">
        <w:rPr>
          <w:rFonts w:asciiTheme="minorHAnsi" w:hAnsiTheme="minorHAnsi" w:cstheme="minorHAnsi"/>
          <w:bCs/>
        </w:rPr>
        <w:t>Simultáneamente, se incorpora la estrategia del Aprendizaje Basado en Retos (ABR), ya que la sesión plantea un problema específico con aplicaciones prácticas, orientado a estimular el desarrollo de competencias clave como el pensamiento crítico, la creatividad, las habilidades investigativas y la transferencia interdisciplinaria del conocimiento.</w:t>
      </w:r>
    </w:p>
    <w:p w14:paraId="2438971E" w14:textId="2251DC03" w:rsidR="00291775" w:rsidRPr="00F57BB2" w:rsidRDefault="00291775" w:rsidP="00291775">
      <w:pPr>
        <w:pStyle w:val="Prrafodelista"/>
        <w:numPr>
          <w:ilvl w:val="0"/>
          <w:numId w:val="5"/>
        </w:numPr>
        <w:pBdr>
          <w:top w:val="nil"/>
          <w:left w:val="nil"/>
          <w:bottom w:val="nil"/>
          <w:right w:val="nil"/>
          <w:between w:val="nil"/>
        </w:pBdr>
        <w:spacing w:before="280" w:after="280" w:line="360" w:lineRule="auto"/>
        <w:jc w:val="both"/>
        <w:rPr>
          <w:rFonts w:asciiTheme="minorHAnsi" w:hAnsiTheme="minorHAnsi" w:cstheme="minorHAnsi"/>
          <w:b/>
          <w:sz w:val="24"/>
          <w:szCs w:val="24"/>
          <w:lang w:val="es-ES"/>
        </w:rPr>
      </w:pPr>
      <w:proofErr w:type="gramStart"/>
      <w:r w:rsidRPr="00F57BB2">
        <w:rPr>
          <w:rFonts w:asciiTheme="minorHAnsi" w:hAnsiTheme="minorHAnsi" w:cstheme="minorHAnsi"/>
          <w:bCs/>
          <w:lang w:val="es-ES"/>
        </w:rPr>
        <w:t>El reto han</w:t>
      </w:r>
      <w:proofErr w:type="gramEnd"/>
      <w:r w:rsidRPr="00F57BB2">
        <w:rPr>
          <w:rFonts w:asciiTheme="minorHAnsi" w:hAnsiTheme="minorHAnsi" w:cstheme="minorHAnsi"/>
          <w:bCs/>
          <w:lang w:val="es-ES"/>
        </w:rPr>
        <w:t xml:space="preserve"> sido diseñado para apoyar la implementación de un enfoque STEAM integrado, donde el robot </w:t>
      </w:r>
      <w:proofErr w:type="spellStart"/>
      <w:r w:rsidRPr="00F57BB2">
        <w:rPr>
          <w:rFonts w:asciiTheme="minorHAnsi" w:hAnsiTheme="minorHAnsi" w:cstheme="minorHAnsi"/>
          <w:bCs/>
          <w:lang w:val="es-ES"/>
        </w:rPr>
        <w:t>FOSSbot</w:t>
      </w:r>
      <w:proofErr w:type="spellEnd"/>
      <w:r w:rsidRPr="00F57BB2">
        <w:rPr>
          <w:rFonts w:asciiTheme="minorHAnsi" w:hAnsiTheme="minorHAnsi" w:cstheme="minorHAnsi"/>
          <w:bCs/>
          <w:lang w:val="es-ES"/>
        </w:rPr>
        <w:t xml:space="preserve"> se convierte en una herramienta mediadora esencial para facilitar una interconexión de contenidos más dinámica y motivadora.</w:t>
      </w:r>
    </w:p>
    <w:p w14:paraId="12FA7BD0" w14:textId="77777777" w:rsidR="00291775" w:rsidRPr="00F57BB2" w:rsidRDefault="00291775" w:rsidP="00291775">
      <w:pPr>
        <w:pStyle w:val="Prrafodelista"/>
        <w:pBdr>
          <w:top w:val="nil"/>
          <w:left w:val="nil"/>
          <w:bottom w:val="nil"/>
          <w:right w:val="nil"/>
          <w:between w:val="nil"/>
        </w:pBdr>
        <w:spacing w:before="280" w:after="280" w:line="360" w:lineRule="auto"/>
        <w:jc w:val="both"/>
        <w:rPr>
          <w:rFonts w:asciiTheme="minorHAnsi" w:hAnsiTheme="minorHAnsi" w:cstheme="minorHAnsi"/>
          <w:b/>
          <w:sz w:val="24"/>
          <w:szCs w:val="24"/>
          <w:lang w:val="es-ES"/>
        </w:rPr>
      </w:pPr>
    </w:p>
    <w:p w14:paraId="47ACEA51" w14:textId="1F457A65" w:rsidR="00604169" w:rsidRPr="00F57BB2" w:rsidRDefault="00FE0EEF" w:rsidP="00291775">
      <w:pPr>
        <w:pStyle w:val="Prrafodelista"/>
        <w:numPr>
          <w:ilvl w:val="0"/>
          <w:numId w:val="5"/>
        </w:numPr>
        <w:pBdr>
          <w:top w:val="nil"/>
          <w:left w:val="nil"/>
          <w:bottom w:val="nil"/>
          <w:right w:val="nil"/>
          <w:between w:val="nil"/>
        </w:pBdr>
        <w:spacing w:before="280" w:after="280" w:line="360" w:lineRule="auto"/>
        <w:ind w:left="426"/>
        <w:jc w:val="both"/>
        <w:rPr>
          <w:rFonts w:asciiTheme="minorHAnsi" w:hAnsiTheme="minorHAnsi" w:cstheme="minorHAnsi"/>
          <w:b/>
        </w:rPr>
      </w:pPr>
      <w:proofErr w:type="spellStart"/>
      <w:r w:rsidRPr="00F57BB2">
        <w:rPr>
          <w:rFonts w:asciiTheme="minorHAnsi" w:hAnsiTheme="minorHAnsi" w:cstheme="minorHAnsi"/>
          <w:b/>
        </w:rPr>
        <w:t>Contenidos</w:t>
      </w:r>
      <w:proofErr w:type="spellEnd"/>
      <w:r w:rsidR="00375BE6" w:rsidRPr="00F57BB2">
        <w:rPr>
          <w:rFonts w:asciiTheme="minorHAnsi" w:hAnsiTheme="minorHAnsi" w:cstheme="minorHAnsi"/>
          <w:b/>
        </w:rPr>
        <w:t>:</w:t>
      </w:r>
    </w:p>
    <w:p w14:paraId="6FA0B16F" w14:textId="25981F38" w:rsidR="00A77519" w:rsidRPr="00F57BB2" w:rsidRDefault="00857AAB">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Tabla 1. Relación de contenidos por área disciplinaria</w:t>
      </w:r>
    </w:p>
    <w:p w14:paraId="3CBB9AA3" w14:textId="77777777" w:rsidR="00961D73" w:rsidRPr="00F57BB2" w:rsidRDefault="00961D73">
      <w:pPr>
        <w:pBdr>
          <w:top w:val="nil"/>
          <w:left w:val="nil"/>
          <w:bottom w:val="nil"/>
          <w:right w:val="nil"/>
          <w:between w:val="nil"/>
        </w:pBdr>
        <w:spacing w:before="280" w:after="280" w:line="360" w:lineRule="auto"/>
        <w:jc w:val="both"/>
        <w:rPr>
          <w:rFonts w:asciiTheme="minorHAnsi" w:hAnsiTheme="minorHAnsi" w:cstheme="minorHAnsi"/>
          <w:bCs/>
        </w:rPr>
      </w:pPr>
    </w:p>
    <w:tbl>
      <w:tblPr>
        <w:tblStyle w:val="Tablaconcuadrcula1clara"/>
        <w:tblW w:w="0" w:type="auto"/>
        <w:tblLook w:val="04A0" w:firstRow="1" w:lastRow="0" w:firstColumn="1" w:lastColumn="0" w:noHBand="0" w:noVBand="1"/>
      </w:tblPr>
      <w:tblGrid>
        <w:gridCol w:w="2263"/>
        <w:gridCol w:w="6033"/>
      </w:tblGrid>
      <w:tr w:rsidR="00961D73" w:rsidRPr="00F57BB2" w14:paraId="7574D739" w14:textId="77777777" w:rsidTr="002456F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hideMark/>
          </w:tcPr>
          <w:p w14:paraId="40008922" w14:textId="77777777" w:rsidR="00961D73" w:rsidRPr="00F57BB2" w:rsidRDefault="00961D73" w:rsidP="002456F7">
            <w:pPr>
              <w:pBdr>
                <w:top w:val="nil"/>
                <w:left w:val="nil"/>
                <w:bottom w:val="nil"/>
                <w:right w:val="nil"/>
                <w:between w:val="nil"/>
              </w:pBdr>
              <w:spacing w:before="280" w:after="280" w:line="276" w:lineRule="auto"/>
              <w:jc w:val="both"/>
              <w:rPr>
                <w:rFonts w:asciiTheme="minorHAnsi" w:hAnsiTheme="minorHAnsi" w:cstheme="minorHAnsi"/>
              </w:rPr>
            </w:pPr>
            <w:r w:rsidRPr="00F57BB2">
              <w:rPr>
                <w:rFonts w:asciiTheme="minorHAnsi" w:hAnsiTheme="minorHAnsi" w:cstheme="minorHAnsi"/>
              </w:rPr>
              <w:t>Área Disciplinaria</w:t>
            </w:r>
          </w:p>
        </w:tc>
        <w:tc>
          <w:tcPr>
            <w:tcW w:w="6033" w:type="dxa"/>
            <w:tcBorders>
              <w:top w:val="single" w:sz="4" w:space="0" w:color="auto"/>
            </w:tcBorders>
            <w:hideMark/>
          </w:tcPr>
          <w:p w14:paraId="6F99AC53" w14:textId="77777777" w:rsidR="00961D73" w:rsidRPr="00F57BB2" w:rsidRDefault="00961D73" w:rsidP="002456F7">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57BB2">
              <w:rPr>
                <w:rFonts w:asciiTheme="minorHAnsi" w:hAnsiTheme="minorHAnsi" w:cstheme="minorHAnsi"/>
              </w:rPr>
              <w:t>Contenido</w:t>
            </w:r>
          </w:p>
        </w:tc>
      </w:tr>
      <w:tr w:rsidR="00961D73" w:rsidRPr="00F57BB2" w14:paraId="6633EC5C" w14:textId="77777777" w:rsidTr="002456F7">
        <w:tc>
          <w:tcPr>
            <w:cnfStyle w:val="001000000000" w:firstRow="0" w:lastRow="0" w:firstColumn="1" w:lastColumn="0" w:oddVBand="0" w:evenVBand="0" w:oddHBand="0" w:evenHBand="0" w:firstRowFirstColumn="0" w:firstRowLastColumn="0" w:lastRowFirstColumn="0" w:lastRowLastColumn="0"/>
            <w:tcW w:w="2263" w:type="dxa"/>
          </w:tcPr>
          <w:p w14:paraId="024F0D36" w14:textId="77777777" w:rsidR="00961D73" w:rsidRPr="00F57BB2" w:rsidRDefault="00961D73" w:rsidP="002456F7">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Ciencias Sociales</w:t>
            </w:r>
          </w:p>
        </w:tc>
        <w:tc>
          <w:tcPr>
            <w:tcW w:w="6033" w:type="dxa"/>
          </w:tcPr>
          <w:p w14:paraId="7E2FD457" w14:textId="00E1CACD" w:rsidR="00871358" w:rsidRPr="00F57BB2" w:rsidRDefault="00871358" w:rsidP="00871358">
            <w:pPr>
              <w:pStyle w:val="Prrafodelista"/>
              <w:numPr>
                <w:ilvl w:val="0"/>
                <w:numId w:val="15"/>
              </w:numP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F57BB2">
              <w:rPr>
                <w:rFonts w:asciiTheme="minorHAnsi" w:hAnsiTheme="minorHAnsi" w:cstheme="minorHAnsi"/>
                <w:lang w:val="es-ES"/>
              </w:rPr>
              <w:t>Reconocimiento de elementos culturales y rituales de las sociedades prehistóricas.</w:t>
            </w:r>
          </w:p>
          <w:p w14:paraId="0BF1FE60" w14:textId="7C3B2C6E" w:rsidR="00871358" w:rsidRPr="00F57BB2" w:rsidRDefault="00871358" w:rsidP="00871358">
            <w:pPr>
              <w:pStyle w:val="Prrafodelista"/>
              <w:numPr>
                <w:ilvl w:val="0"/>
                <w:numId w:val="15"/>
              </w:numP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F57BB2">
              <w:rPr>
                <w:rFonts w:asciiTheme="minorHAnsi" w:hAnsiTheme="minorHAnsi" w:cstheme="minorHAnsi"/>
                <w:lang w:val="es-ES"/>
              </w:rPr>
              <w:t>Diferenciación entre objetos prehistóricos y anacrónicos mediante análisis crítico.</w:t>
            </w:r>
          </w:p>
          <w:p w14:paraId="5DB86A96" w14:textId="13542BC1" w:rsidR="00871358" w:rsidRPr="00F57BB2" w:rsidRDefault="00871358" w:rsidP="00871358">
            <w:pPr>
              <w:pStyle w:val="Prrafodelista"/>
              <w:numPr>
                <w:ilvl w:val="0"/>
                <w:numId w:val="15"/>
              </w:numP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F57BB2">
              <w:rPr>
                <w:rFonts w:asciiTheme="minorHAnsi" w:hAnsiTheme="minorHAnsi" w:cstheme="minorHAnsi"/>
                <w:lang w:val="es-ES"/>
              </w:rPr>
              <w:t>Interpretación histórica basada en evidencias materiales.</w:t>
            </w:r>
          </w:p>
          <w:p w14:paraId="2DBA7C01" w14:textId="3E37CFE8" w:rsidR="00961D73" w:rsidRPr="00F57BB2" w:rsidRDefault="00961D73" w:rsidP="0087135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61D73" w:rsidRPr="00F57BB2" w14:paraId="3852043C" w14:textId="77777777" w:rsidTr="002456F7">
        <w:tc>
          <w:tcPr>
            <w:cnfStyle w:val="001000000000" w:firstRow="0" w:lastRow="0" w:firstColumn="1" w:lastColumn="0" w:oddVBand="0" w:evenVBand="0" w:oddHBand="0" w:evenHBand="0" w:firstRowFirstColumn="0" w:firstRowLastColumn="0" w:lastRowFirstColumn="0" w:lastRowLastColumn="0"/>
            <w:tcW w:w="2263" w:type="dxa"/>
          </w:tcPr>
          <w:p w14:paraId="70FF6687" w14:textId="77777777" w:rsidR="00961D73" w:rsidRPr="00F57BB2" w:rsidRDefault="00961D73" w:rsidP="002456F7">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Tecnología</w:t>
            </w:r>
          </w:p>
        </w:tc>
        <w:tc>
          <w:tcPr>
            <w:tcW w:w="6033" w:type="dxa"/>
          </w:tcPr>
          <w:p w14:paraId="673CE22C" w14:textId="1F2EB285" w:rsidR="00871358" w:rsidRPr="00F57BB2" w:rsidRDefault="00871358" w:rsidP="00871358">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 xml:space="preserve">Programación básica del robot </w:t>
            </w:r>
            <w:proofErr w:type="spellStart"/>
            <w:r w:rsidRPr="00F57BB2">
              <w:rPr>
                <w:rFonts w:asciiTheme="minorHAnsi" w:hAnsiTheme="minorHAnsi" w:cstheme="minorHAnsi"/>
                <w:bCs/>
                <w:lang w:val="es-ES"/>
              </w:rPr>
              <w:t>FOSSbot</w:t>
            </w:r>
            <w:proofErr w:type="spellEnd"/>
            <w:r w:rsidRPr="00F57BB2">
              <w:rPr>
                <w:rFonts w:asciiTheme="minorHAnsi" w:hAnsiTheme="minorHAnsi" w:cstheme="minorHAnsi"/>
                <w:bCs/>
                <w:lang w:val="es-ES"/>
              </w:rPr>
              <w:t xml:space="preserve"> para detectar y reaccionar a objetos.</w:t>
            </w:r>
          </w:p>
          <w:p w14:paraId="25BDA4DA" w14:textId="55C2194F" w:rsidR="00871358" w:rsidRPr="00F57BB2" w:rsidRDefault="00871358" w:rsidP="00871358">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Uso y comprensión de sensores ultrasónicos o infrarrojos.</w:t>
            </w:r>
          </w:p>
          <w:p w14:paraId="776A0420" w14:textId="0D55426A" w:rsidR="00871358" w:rsidRPr="00F57BB2" w:rsidRDefault="00871358" w:rsidP="00871358">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Aplicación de herramientas digitales para fabricar réplicas (p. ej., impresión 3D).</w:t>
            </w:r>
          </w:p>
          <w:p w14:paraId="633D0E14" w14:textId="77777777" w:rsidR="00961D73" w:rsidRPr="00F57BB2" w:rsidRDefault="00961D73" w:rsidP="002456F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961D73" w:rsidRPr="00F57BB2" w14:paraId="4CD3986F" w14:textId="77777777" w:rsidTr="002456F7">
        <w:tc>
          <w:tcPr>
            <w:cnfStyle w:val="001000000000" w:firstRow="0" w:lastRow="0" w:firstColumn="1" w:lastColumn="0" w:oddVBand="0" w:evenVBand="0" w:oddHBand="0" w:evenHBand="0" w:firstRowFirstColumn="0" w:firstRowLastColumn="0" w:lastRowFirstColumn="0" w:lastRowLastColumn="0"/>
            <w:tcW w:w="2263" w:type="dxa"/>
            <w:hideMark/>
          </w:tcPr>
          <w:p w14:paraId="3D794C03" w14:textId="77777777" w:rsidR="00961D73" w:rsidRPr="00F57BB2" w:rsidRDefault="00961D73" w:rsidP="002456F7">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Ingeniería</w:t>
            </w:r>
          </w:p>
        </w:tc>
        <w:tc>
          <w:tcPr>
            <w:tcW w:w="6033" w:type="dxa"/>
            <w:hideMark/>
          </w:tcPr>
          <w:p w14:paraId="0E986535" w14:textId="7DB6A97D" w:rsidR="00AE364F" w:rsidRPr="00F57BB2" w:rsidRDefault="00AE364F" w:rsidP="00AE364F">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proofErr w:type="spellStart"/>
            <w:r w:rsidRPr="00F57BB2">
              <w:rPr>
                <w:rFonts w:asciiTheme="minorHAnsi" w:hAnsiTheme="minorHAnsi" w:cstheme="minorHAnsi"/>
                <w:bCs/>
                <w:lang w:val="es-ES"/>
              </w:rPr>
              <w:t>iseño</w:t>
            </w:r>
            <w:proofErr w:type="spellEnd"/>
            <w:r w:rsidRPr="00F57BB2">
              <w:rPr>
                <w:rFonts w:asciiTheme="minorHAnsi" w:hAnsiTheme="minorHAnsi" w:cstheme="minorHAnsi"/>
                <w:bCs/>
                <w:lang w:val="es-ES"/>
              </w:rPr>
              <w:t xml:space="preserve"> y creación de objetos o prototipos utilizando diversos materiales y técnicas.</w:t>
            </w:r>
          </w:p>
          <w:p w14:paraId="076F5C07" w14:textId="4D29BC38" w:rsidR="00AE364F" w:rsidRPr="00F57BB2" w:rsidRDefault="00AE364F" w:rsidP="00AE364F">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Resolución de problemas técnicos durante la navegación autónoma del robot.</w:t>
            </w:r>
          </w:p>
          <w:p w14:paraId="562A2DBE" w14:textId="2D38C11F" w:rsidR="00AE364F" w:rsidRPr="00F57BB2" w:rsidRDefault="00AE364F" w:rsidP="00AE364F">
            <w:pPr>
              <w:pStyle w:val="Prrafodelista"/>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Ajuste y mejora del funcionamiento del robot según el entorno simulado.</w:t>
            </w:r>
          </w:p>
          <w:p w14:paraId="58799EF2" w14:textId="77777777" w:rsidR="00961D73" w:rsidRPr="00F57BB2" w:rsidRDefault="00961D73" w:rsidP="002456F7">
            <w:pPr>
              <w:pStyle w:val="Prrafodelista"/>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p>
        </w:tc>
      </w:tr>
      <w:tr w:rsidR="00961D73" w:rsidRPr="00F57BB2" w14:paraId="5CA336BF" w14:textId="77777777" w:rsidTr="002456F7">
        <w:tc>
          <w:tcPr>
            <w:cnfStyle w:val="001000000000" w:firstRow="0" w:lastRow="0" w:firstColumn="1" w:lastColumn="0" w:oddVBand="0" w:evenVBand="0" w:oddHBand="0" w:evenHBand="0" w:firstRowFirstColumn="0" w:firstRowLastColumn="0" w:lastRowFirstColumn="0" w:lastRowLastColumn="0"/>
            <w:tcW w:w="2263" w:type="dxa"/>
          </w:tcPr>
          <w:p w14:paraId="6C8BB117" w14:textId="77777777" w:rsidR="00961D73" w:rsidRPr="00F57BB2" w:rsidRDefault="00961D73" w:rsidP="002456F7">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Artes</w:t>
            </w:r>
          </w:p>
        </w:tc>
        <w:tc>
          <w:tcPr>
            <w:tcW w:w="6033" w:type="dxa"/>
          </w:tcPr>
          <w:p w14:paraId="2EB08834" w14:textId="0D6B0F98" w:rsidR="00AE364F" w:rsidRPr="00F57BB2" w:rsidRDefault="00AE364F" w:rsidP="00AE364F">
            <w:pPr>
              <w:pStyle w:val="Prrafodelista"/>
              <w:numPr>
                <w:ilvl w:val="0"/>
                <w:numId w:val="22"/>
              </w:numPr>
              <w:pBdr>
                <w:top w:val="nil"/>
                <w:left w:val="nil"/>
                <w:bottom w:val="nil"/>
                <w:right w:val="nil"/>
                <w:between w:val="nil"/>
              </w:pBdr>
              <w:ind w:left="3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Modelado y creación estética de réplicas de objetos prehistóricos.</w:t>
            </w:r>
          </w:p>
          <w:p w14:paraId="4566022A" w14:textId="244D6699" w:rsidR="00AE364F" w:rsidRPr="00F57BB2" w:rsidRDefault="00AE364F" w:rsidP="00AE364F">
            <w:pPr>
              <w:pStyle w:val="Prrafodelista"/>
              <w:numPr>
                <w:ilvl w:val="0"/>
                <w:numId w:val="22"/>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Interpretación del simbolismo artístico presente en objetos rituales.</w:t>
            </w:r>
          </w:p>
          <w:p w14:paraId="756DE5D6" w14:textId="7AF557B4" w:rsidR="00AE364F" w:rsidRPr="00F57BB2" w:rsidRDefault="00AE364F" w:rsidP="00AE364F">
            <w:pPr>
              <w:pStyle w:val="Prrafodelista"/>
              <w:numPr>
                <w:ilvl w:val="0"/>
                <w:numId w:val="22"/>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F57BB2">
              <w:rPr>
                <w:rFonts w:asciiTheme="minorHAnsi" w:hAnsiTheme="minorHAnsi" w:cstheme="minorHAnsi"/>
                <w:bCs/>
                <w:lang w:val="es-ES"/>
              </w:rPr>
              <w:t>Elaboración de presentaciones visuales para comunicar hallazgos.</w:t>
            </w:r>
          </w:p>
          <w:p w14:paraId="091097FB" w14:textId="77777777" w:rsidR="00961D73" w:rsidRPr="00F57BB2" w:rsidRDefault="00961D73" w:rsidP="002456F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bl>
    <w:p w14:paraId="2B8FA02C" w14:textId="77777777" w:rsidR="00961D73" w:rsidRPr="00F57BB2" w:rsidRDefault="00961D73">
      <w:pPr>
        <w:pBdr>
          <w:top w:val="nil"/>
          <w:left w:val="nil"/>
          <w:bottom w:val="nil"/>
          <w:right w:val="nil"/>
          <w:between w:val="nil"/>
        </w:pBdr>
        <w:spacing w:before="280" w:after="280" w:line="360" w:lineRule="auto"/>
        <w:jc w:val="both"/>
        <w:rPr>
          <w:rFonts w:asciiTheme="minorHAnsi" w:hAnsiTheme="minorHAnsi" w:cstheme="minorHAnsi"/>
          <w:bCs/>
        </w:rPr>
      </w:pPr>
    </w:p>
    <w:p w14:paraId="4D503543" w14:textId="77777777" w:rsidR="00145D02" w:rsidRPr="00F57BB2" w:rsidRDefault="00145D02" w:rsidP="00145D02">
      <w:pPr>
        <w:pBdr>
          <w:top w:val="nil"/>
          <w:left w:val="nil"/>
          <w:bottom w:val="nil"/>
          <w:right w:val="nil"/>
          <w:between w:val="nil"/>
        </w:pBdr>
        <w:spacing w:before="280" w:after="280" w:line="360" w:lineRule="auto"/>
        <w:jc w:val="both"/>
        <w:rPr>
          <w:rFonts w:asciiTheme="minorHAnsi" w:hAnsiTheme="minorHAnsi" w:cstheme="minorHAnsi"/>
          <w:b/>
        </w:rPr>
      </w:pPr>
      <w:r w:rsidRPr="00F57BB2">
        <w:rPr>
          <w:rFonts w:asciiTheme="minorHAnsi" w:hAnsiTheme="minorHAnsi" w:cstheme="minorHAnsi"/>
          <w:b/>
        </w:rPr>
        <w:t>2.1 Descripción de las Actividades de Enseñanza y Aprendizaje</w:t>
      </w:r>
    </w:p>
    <w:p w14:paraId="172FD39B" w14:textId="2F634949" w:rsidR="00961D73" w:rsidRPr="00F57BB2" w:rsidRDefault="008E455F">
      <w:pPr>
        <w:pBdr>
          <w:top w:val="nil"/>
          <w:left w:val="nil"/>
          <w:bottom w:val="nil"/>
          <w:right w:val="nil"/>
          <w:between w:val="nil"/>
        </w:pBdr>
        <w:spacing w:before="280" w:after="280" w:line="360" w:lineRule="auto"/>
        <w:jc w:val="both"/>
        <w:rPr>
          <w:rFonts w:asciiTheme="minorHAnsi" w:hAnsiTheme="minorHAnsi" w:cstheme="minorHAnsi"/>
          <w:bCs/>
        </w:rPr>
      </w:pPr>
      <w:r w:rsidRPr="00F57BB2">
        <w:rPr>
          <w:rFonts w:asciiTheme="minorHAnsi" w:hAnsiTheme="minorHAnsi" w:cstheme="minorHAnsi"/>
        </w:rPr>
        <w:t>Esta sesión se centra en las prácticas rituales de las sociedades prehistóricas mediante el análisis de objetos hallados en contextos funerarios.</w:t>
      </w:r>
    </w:p>
    <w:p w14:paraId="0581EDEF" w14:textId="77777777" w:rsidR="00A2636A" w:rsidRPr="00F57BB2" w:rsidRDefault="002503CE" w:rsidP="002503CE">
      <w:pPr>
        <w:pBdr>
          <w:top w:val="nil"/>
          <w:left w:val="nil"/>
          <w:bottom w:val="nil"/>
          <w:right w:val="nil"/>
          <w:between w:val="nil"/>
        </w:pBdr>
        <w:spacing w:before="280" w:after="280" w:line="360" w:lineRule="auto"/>
        <w:rPr>
          <w:rFonts w:asciiTheme="minorHAnsi" w:hAnsiTheme="minorHAnsi" w:cstheme="minorHAnsi"/>
          <w:b/>
          <w:bCs/>
        </w:rPr>
      </w:pPr>
      <w:r w:rsidRPr="00F57BB2">
        <w:rPr>
          <w:rFonts w:asciiTheme="minorHAnsi" w:hAnsiTheme="minorHAnsi" w:cstheme="minorHAnsi"/>
          <w:b/>
          <w:bCs/>
        </w:rPr>
        <w:t>Materiales:</w:t>
      </w:r>
    </w:p>
    <w:p w14:paraId="6B5D9354" w14:textId="13128A7E" w:rsidR="00A2636A" w:rsidRPr="00F57BB2" w:rsidRDefault="00A2636A" w:rsidP="00A2636A">
      <w:pPr>
        <w:pStyle w:val="Prrafodelista"/>
        <w:numPr>
          <w:ilvl w:val="0"/>
          <w:numId w:val="28"/>
        </w:numPr>
        <w:pBdr>
          <w:top w:val="nil"/>
          <w:left w:val="nil"/>
          <w:bottom w:val="nil"/>
          <w:right w:val="nil"/>
          <w:between w:val="nil"/>
        </w:pBdr>
        <w:spacing w:before="280" w:after="280" w:line="360" w:lineRule="auto"/>
        <w:rPr>
          <w:rFonts w:asciiTheme="minorHAnsi" w:hAnsiTheme="minorHAnsi" w:cstheme="minorHAnsi"/>
          <w:lang w:val="es-ES"/>
        </w:rPr>
      </w:pPr>
      <w:r w:rsidRPr="00F57BB2">
        <w:rPr>
          <w:rFonts w:asciiTheme="minorHAnsi" w:hAnsiTheme="minorHAnsi" w:cstheme="minorHAnsi"/>
          <w:lang w:val="es-ES"/>
        </w:rPr>
        <w:lastRenderedPageBreak/>
        <w:t xml:space="preserve">Escenario simulado impreso a gran escala que representa </w:t>
      </w:r>
      <w:r w:rsidR="00B66316" w:rsidRPr="00F57BB2">
        <w:rPr>
          <w:rFonts w:asciiTheme="minorHAnsi" w:hAnsiTheme="minorHAnsi" w:cstheme="minorHAnsi"/>
          <w:lang w:val="es-ES"/>
        </w:rPr>
        <w:t>espacio funerario</w:t>
      </w:r>
    </w:p>
    <w:p w14:paraId="28EAE6FC" w14:textId="77777777" w:rsidR="00A2636A" w:rsidRPr="00F57BB2" w:rsidRDefault="002503CE" w:rsidP="00A2636A">
      <w:pPr>
        <w:pStyle w:val="Prrafodelista"/>
        <w:numPr>
          <w:ilvl w:val="0"/>
          <w:numId w:val="28"/>
        </w:numPr>
        <w:pBdr>
          <w:top w:val="nil"/>
          <w:left w:val="nil"/>
          <w:bottom w:val="nil"/>
          <w:right w:val="nil"/>
          <w:between w:val="nil"/>
        </w:pBdr>
        <w:spacing w:before="280" w:after="280" w:line="360" w:lineRule="auto"/>
        <w:rPr>
          <w:rFonts w:asciiTheme="minorHAnsi" w:hAnsiTheme="minorHAnsi" w:cstheme="minorHAnsi"/>
          <w:lang w:val="es-ES"/>
        </w:rPr>
      </w:pPr>
      <w:r w:rsidRPr="00F57BB2">
        <w:rPr>
          <w:rFonts w:asciiTheme="minorHAnsi" w:hAnsiTheme="minorHAnsi" w:cstheme="minorHAnsi"/>
          <w:lang w:val="es-ES"/>
        </w:rPr>
        <w:t>Miniaturas o réplicas de objetos funerarios prehistóricos</w:t>
      </w:r>
    </w:p>
    <w:p w14:paraId="64012193" w14:textId="77777777" w:rsidR="00A2636A" w:rsidRPr="00F57BB2" w:rsidRDefault="002503CE" w:rsidP="00A2636A">
      <w:pPr>
        <w:pStyle w:val="Prrafodelista"/>
        <w:numPr>
          <w:ilvl w:val="0"/>
          <w:numId w:val="28"/>
        </w:numPr>
        <w:pBdr>
          <w:top w:val="nil"/>
          <w:left w:val="nil"/>
          <w:bottom w:val="nil"/>
          <w:right w:val="nil"/>
          <w:between w:val="nil"/>
        </w:pBdr>
        <w:spacing w:before="280" w:after="280" w:line="360" w:lineRule="auto"/>
        <w:rPr>
          <w:rFonts w:asciiTheme="minorHAnsi" w:hAnsiTheme="minorHAnsi" w:cstheme="minorHAnsi"/>
          <w:lang w:val="es-ES"/>
        </w:rPr>
      </w:pPr>
      <w:r w:rsidRPr="00F57BB2">
        <w:rPr>
          <w:rFonts w:asciiTheme="minorHAnsi" w:hAnsiTheme="minorHAnsi" w:cstheme="minorHAnsi"/>
          <w:lang w:val="es-ES"/>
        </w:rPr>
        <w:t>Objetos anacrónicos para generar confusión (juguetes modernos, libros)</w:t>
      </w:r>
    </w:p>
    <w:p w14:paraId="737C6C44" w14:textId="77777777" w:rsidR="00A2636A" w:rsidRPr="00F57BB2" w:rsidRDefault="002503CE" w:rsidP="00A2636A">
      <w:pPr>
        <w:pStyle w:val="Prrafodelista"/>
        <w:numPr>
          <w:ilvl w:val="0"/>
          <w:numId w:val="28"/>
        </w:numPr>
        <w:pBdr>
          <w:top w:val="nil"/>
          <w:left w:val="nil"/>
          <w:bottom w:val="nil"/>
          <w:right w:val="nil"/>
          <w:between w:val="nil"/>
        </w:pBdr>
        <w:spacing w:before="280" w:after="280" w:line="360" w:lineRule="auto"/>
        <w:rPr>
          <w:rFonts w:asciiTheme="minorHAnsi" w:hAnsiTheme="minorHAnsi" w:cstheme="minorHAnsi"/>
          <w:lang w:val="es-ES"/>
        </w:rPr>
      </w:pPr>
      <w:r w:rsidRPr="00F57BB2">
        <w:rPr>
          <w:rFonts w:asciiTheme="minorHAnsi" w:hAnsiTheme="minorHAnsi" w:cstheme="minorHAnsi"/>
          <w:lang w:val="es-ES"/>
        </w:rPr>
        <w:t>Objetos creados mediante impresión 3D</w:t>
      </w:r>
    </w:p>
    <w:p w14:paraId="774DE23D" w14:textId="77777777" w:rsidR="00A2636A" w:rsidRPr="00F57BB2" w:rsidRDefault="002503CE" w:rsidP="00A2636A">
      <w:pPr>
        <w:pStyle w:val="Prrafodelista"/>
        <w:numPr>
          <w:ilvl w:val="0"/>
          <w:numId w:val="28"/>
        </w:numPr>
        <w:pBdr>
          <w:top w:val="nil"/>
          <w:left w:val="nil"/>
          <w:bottom w:val="nil"/>
          <w:right w:val="nil"/>
          <w:between w:val="nil"/>
        </w:pBdr>
        <w:spacing w:before="280" w:after="280" w:line="360" w:lineRule="auto"/>
        <w:rPr>
          <w:rFonts w:asciiTheme="minorHAnsi" w:hAnsiTheme="minorHAnsi" w:cstheme="minorHAnsi"/>
          <w:lang w:val="es-ES"/>
        </w:rPr>
      </w:pPr>
      <w:r w:rsidRPr="00F57BB2">
        <w:rPr>
          <w:rFonts w:asciiTheme="minorHAnsi" w:hAnsiTheme="minorHAnsi" w:cstheme="minorHAnsi"/>
          <w:lang w:val="es-ES"/>
        </w:rPr>
        <w:t>Plantilla o modelo que simule un espacio funerario</w:t>
      </w:r>
    </w:p>
    <w:p w14:paraId="3C18BBEF" w14:textId="01ED4436" w:rsidR="00961D73" w:rsidRPr="00F57BB2" w:rsidRDefault="00A2636A" w:rsidP="00A2636A">
      <w:pPr>
        <w:pStyle w:val="Prrafodelista"/>
        <w:numPr>
          <w:ilvl w:val="0"/>
          <w:numId w:val="28"/>
        </w:numPr>
        <w:pBdr>
          <w:top w:val="nil"/>
          <w:left w:val="nil"/>
          <w:bottom w:val="nil"/>
          <w:right w:val="nil"/>
          <w:between w:val="nil"/>
        </w:pBdr>
        <w:spacing w:before="280" w:after="280" w:line="360" w:lineRule="auto"/>
        <w:rPr>
          <w:rFonts w:asciiTheme="minorHAnsi" w:hAnsiTheme="minorHAnsi" w:cstheme="minorHAnsi"/>
          <w:lang w:val="es-ES"/>
        </w:rPr>
      </w:pPr>
      <w:r w:rsidRPr="00F57BB2">
        <w:rPr>
          <w:rFonts w:asciiTheme="minorHAnsi" w:hAnsiTheme="minorHAnsi" w:cstheme="minorHAnsi"/>
          <w:lang w:val="es-ES"/>
        </w:rPr>
        <w:t>S</w:t>
      </w:r>
      <w:r w:rsidR="002503CE" w:rsidRPr="00F57BB2">
        <w:rPr>
          <w:rFonts w:asciiTheme="minorHAnsi" w:hAnsiTheme="minorHAnsi" w:cstheme="minorHAnsi"/>
          <w:lang w:val="es-ES"/>
        </w:rPr>
        <w:t xml:space="preserve">ensor de distancia (ultrasónico o infrarrojo) del robot </w:t>
      </w:r>
      <w:proofErr w:type="spellStart"/>
      <w:r w:rsidR="002503CE" w:rsidRPr="00F57BB2">
        <w:rPr>
          <w:rFonts w:asciiTheme="minorHAnsi" w:hAnsiTheme="minorHAnsi" w:cstheme="minorHAnsi"/>
          <w:lang w:val="es-ES"/>
        </w:rPr>
        <w:t>FOSSbot</w:t>
      </w:r>
      <w:proofErr w:type="spellEnd"/>
    </w:p>
    <w:p w14:paraId="5A1207BA" w14:textId="77777777" w:rsidR="00A2636A" w:rsidRPr="00F57BB2" w:rsidRDefault="00A2636A" w:rsidP="00A2636A">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Actividad 1</w:t>
      </w:r>
    </w:p>
    <w:p w14:paraId="15359747" w14:textId="1110ED1E" w:rsidR="00250D82" w:rsidRPr="00F57BB2" w:rsidRDefault="007F5AA1" w:rsidP="00A2636A">
      <w:pPr>
        <w:pBdr>
          <w:top w:val="nil"/>
          <w:left w:val="nil"/>
          <w:bottom w:val="nil"/>
          <w:right w:val="nil"/>
          <w:between w:val="nil"/>
        </w:pBdr>
        <w:spacing w:before="280" w:after="280" w:line="360" w:lineRule="auto"/>
        <w:rPr>
          <w:rFonts w:asciiTheme="minorHAnsi" w:hAnsiTheme="minorHAnsi" w:cstheme="minorHAnsi"/>
        </w:rPr>
      </w:pPr>
      <w:r w:rsidRPr="00F57BB2">
        <w:rPr>
          <w:rFonts w:asciiTheme="minorHAnsi" w:hAnsiTheme="minorHAnsi" w:cstheme="minorHAnsi"/>
        </w:rPr>
        <w:t xml:space="preserve">El reto </w:t>
      </w:r>
      <w:r w:rsidR="00A2636A" w:rsidRPr="00F57BB2">
        <w:rPr>
          <w:rFonts w:asciiTheme="minorHAnsi" w:hAnsiTheme="minorHAnsi" w:cstheme="minorHAnsi"/>
        </w:rPr>
        <w:t xml:space="preserve">de esta lección </w:t>
      </w:r>
      <w:r w:rsidRPr="00F57BB2">
        <w:rPr>
          <w:rFonts w:asciiTheme="minorHAnsi" w:hAnsiTheme="minorHAnsi" w:cstheme="minorHAnsi"/>
        </w:rPr>
        <w:t>se presenta como una actividad de simulación, en la que los estudiantes deben identificar, clasificar y argumentar el valor simbólico o ritual de diversos objetos dispuestos en un</w:t>
      </w:r>
      <w:r w:rsidR="00A2636A" w:rsidRPr="00F57BB2">
        <w:rPr>
          <w:rFonts w:asciiTheme="minorHAnsi" w:hAnsiTheme="minorHAnsi" w:cstheme="minorHAnsi"/>
        </w:rPr>
        <w:t xml:space="preserve"> escenario </w:t>
      </w:r>
      <w:r w:rsidRPr="00F57BB2">
        <w:rPr>
          <w:rFonts w:asciiTheme="minorHAnsi" w:hAnsiTheme="minorHAnsi" w:cstheme="minorHAnsi"/>
        </w:rPr>
        <w:t>que representa un espacio funerario</w:t>
      </w:r>
      <w:r w:rsidR="00B66316" w:rsidRPr="00F57BB2">
        <w:rPr>
          <w:rFonts w:asciiTheme="minorHAnsi" w:hAnsiTheme="minorHAnsi" w:cstheme="minorHAnsi"/>
        </w:rPr>
        <w:t>.</w:t>
      </w:r>
    </w:p>
    <w:p w14:paraId="2916B36C" w14:textId="1BB96281" w:rsidR="006C522F" w:rsidRPr="00F57BB2" w:rsidRDefault="00B66316" w:rsidP="007F5AA1">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L</w:t>
      </w:r>
      <w:r w:rsidR="007F5AA1" w:rsidRPr="00F57BB2">
        <w:rPr>
          <w:rFonts w:asciiTheme="minorHAnsi" w:hAnsiTheme="minorHAnsi" w:cstheme="minorHAnsi"/>
        </w:rPr>
        <w:t>os objetos pueden utilizarse directamente si están disponibles, o ser fabricados por los estudiantes en una sesión previa mediante técnicas de fabricación como impresión 3D o materiales tradicionales (espuma EVA, arcilla, cartón). Se incluyen objetos típicos de la era prehistórica (amuletos, vasijas, huesos, herramientas) y elementos anacrónicos (libros, móviles, juguetes) para provocar debate y análisis crítico de su pertinencia.</w:t>
      </w:r>
    </w:p>
    <w:p w14:paraId="520047B5" w14:textId="004C978D" w:rsidR="006C522F" w:rsidRPr="00F57BB2" w:rsidRDefault="006C522F" w:rsidP="006C522F">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Actividad 2</w:t>
      </w:r>
    </w:p>
    <w:p w14:paraId="69F64CDE" w14:textId="0F5EE585" w:rsidR="007F5AA1" w:rsidRPr="00F57BB2" w:rsidRDefault="007F5AA1" w:rsidP="007F5AA1">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 xml:space="preserve">Los estudiantes trabajan en equipos colaborativos y deben programar el robot </w:t>
      </w: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para navegar autónomamente por el espacio funerario simulado. Usando su sensor ultrasónico, el robot detecta los objetos cuando está dentro de una distancia configurada (por ejemplo, 10 cm). Al detectar un objeto, el robot se detiene automáticamente y emite una señal de alerta (luz o sonido)</w:t>
      </w:r>
      <w:r w:rsidR="00BE5551" w:rsidRPr="00F57BB2">
        <w:rPr>
          <w:rFonts w:asciiTheme="minorHAnsi" w:hAnsiTheme="minorHAnsi" w:cstheme="minorHAnsi"/>
        </w:rPr>
        <w:t>.</w:t>
      </w:r>
    </w:p>
    <w:p w14:paraId="47B29C1C" w14:textId="291EA6C3" w:rsidR="00BE5551" w:rsidRPr="00F57BB2" w:rsidRDefault="00BE5551" w:rsidP="00BE5551">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Actividad 3</w:t>
      </w:r>
    </w:p>
    <w:p w14:paraId="28EFC6ED" w14:textId="77777777" w:rsidR="007F5AA1" w:rsidRPr="00F57BB2" w:rsidRDefault="007F5AA1" w:rsidP="007F5AA1">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lastRenderedPageBreak/>
        <w:t>Después de detectar el objeto, el grupo analiza su posible valor ritual y si pertenece a la prehistoria. Si se considera adecuado, el objeto se coloca en el robot, que lo transporta al área de clasificación.</w:t>
      </w:r>
    </w:p>
    <w:p w14:paraId="2B8BF4B1" w14:textId="06423ACC" w:rsidR="003B7925" w:rsidRPr="00F57BB2" w:rsidRDefault="007F5AA1" w:rsidP="00575000">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Cada equipo completa una ficha de análisis para cada objeto, incluyendo: nombre, descripción, hipótesis sobre su función simbólica o utilitaria, época aproximada y justificación de su inclusión o exclusión. Finalmente, los grupos presentan sus conclusiones al resto de la clase, seguidas de un breve debate colaborativo contrastando distintos puntos de vista con argumentación.</w:t>
      </w:r>
    </w:p>
    <w:p w14:paraId="0E173C50" w14:textId="4CDE1736" w:rsidR="006825FB" w:rsidRPr="00F57BB2" w:rsidRDefault="00990F21" w:rsidP="00F57BB2">
      <w:pPr>
        <w:pBdr>
          <w:top w:val="nil"/>
          <w:left w:val="nil"/>
          <w:bottom w:val="nil"/>
          <w:right w:val="nil"/>
          <w:between w:val="nil"/>
        </w:pBdr>
        <w:spacing w:before="280" w:after="280" w:line="360" w:lineRule="auto"/>
        <w:jc w:val="both"/>
        <w:rPr>
          <w:rFonts w:asciiTheme="minorHAnsi" w:hAnsiTheme="minorHAnsi" w:cstheme="minorHAnsi"/>
          <w:b/>
          <w:bCs/>
          <w:color w:val="004F88"/>
        </w:rPr>
      </w:pPr>
      <w:r w:rsidRPr="00F57BB2">
        <w:rPr>
          <w:rFonts w:asciiTheme="minorHAnsi" w:hAnsiTheme="minorHAnsi" w:cstheme="minorHAnsi"/>
          <w:b/>
          <w:bCs/>
          <w:color w:val="004F88"/>
        </w:rPr>
        <w:t>Actividad 4</w:t>
      </w:r>
      <w:r w:rsidR="006825FB" w:rsidRPr="00F57BB2">
        <w:rPr>
          <w:rFonts w:asciiTheme="minorHAnsi" w:hAnsiTheme="minorHAnsi" w:cstheme="minorHAnsi"/>
          <w:b/>
          <w:bCs/>
        </w:rPr>
        <w:br/>
      </w:r>
      <w:r w:rsidR="00E54E12" w:rsidRPr="00F57BB2">
        <w:rPr>
          <w:rFonts w:asciiTheme="minorHAnsi" w:hAnsiTheme="minorHAnsi" w:cstheme="minorHAnsi"/>
        </w:rPr>
        <w:t xml:space="preserve">Esta </w:t>
      </w:r>
      <w:proofErr w:type="gramStart"/>
      <w:r w:rsidR="00E54E12" w:rsidRPr="00F57BB2">
        <w:rPr>
          <w:rFonts w:asciiTheme="minorHAnsi" w:hAnsiTheme="minorHAnsi" w:cstheme="minorHAnsi"/>
        </w:rPr>
        <w:t xml:space="preserve">actividad </w:t>
      </w:r>
      <w:r w:rsidR="00B14EDA" w:rsidRPr="00F57BB2">
        <w:rPr>
          <w:rFonts w:asciiTheme="minorHAnsi" w:hAnsiTheme="minorHAnsi" w:cstheme="minorHAnsi"/>
        </w:rPr>
        <w:t xml:space="preserve"> consiste</w:t>
      </w:r>
      <w:proofErr w:type="gramEnd"/>
      <w:r w:rsidR="00B14EDA" w:rsidRPr="00F57BB2">
        <w:rPr>
          <w:rFonts w:asciiTheme="minorHAnsi" w:hAnsiTheme="minorHAnsi" w:cstheme="minorHAnsi"/>
        </w:rPr>
        <w:t xml:space="preserve"> en una presentación final donde los estudiantes, organizados en grupos cooperativos, deben exponer los productos y hallazgos. Esta sesión evalúa los resultados de aprendizaje alcanzados, consolida la comprensión general del proyecto y promueve la metacognición, así como el reconocimiento del esfuerzo colaborativo</w:t>
      </w:r>
      <w:r w:rsidR="006825FB" w:rsidRPr="00F57BB2">
        <w:rPr>
          <w:rFonts w:asciiTheme="minorHAnsi" w:hAnsiTheme="minorHAnsi" w:cstheme="minorHAnsi"/>
        </w:rPr>
        <w:t>.</w:t>
      </w:r>
    </w:p>
    <w:p w14:paraId="2C717546" w14:textId="5A36BB32" w:rsidR="00E54E12" w:rsidRPr="00F57BB2" w:rsidRDefault="00B14EDA" w:rsidP="00E54E12">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 xml:space="preserve">Cada grupo, compuesto por 4 a 5 miembros, prepara una breve presentación de entre 5 y 7 minutos, </w:t>
      </w:r>
      <w:r w:rsidR="00E54E12" w:rsidRPr="00F57BB2">
        <w:rPr>
          <w:rFonts w:asciiTheme="minorHAnsi" w:hAnsiTheme="minorHAnsi" w:cstheme="minorHAnsi"/>
        </w:rPr>
        <w:t xml:space="preserve">que resuma </w:t>
      </w:r>
      <w:r w:rsidR="00BA0B3D" w:rsidRPr="00F57BB2">
        <w:rPr>
          <w:rFonts w:asciiTheme="minorHAnsi" w:hAnsiTheme="minorHAnsi" w:cstheme="minorHAnsi"/>
        </w:rPr>
        <w:t xml:space="preserve">los hallazgos encontrados en el espacio </w:t>
      </w:r>
      <w:proofErr w:type="spellStart"/>
      <w:r w:rsidR="00BA0B3D" w:rsidRPr="00F57BB2">
        <w:rPr>
          <w:rFonts w:asciiTheme="minorHAnsi" w:hAnsiTheme="minorHAnsi" w:cstheme="minorHAnsi"/>
        </w:rPr>
        <w:t>funerio</w:t>
      </w:r>
      <w:proofErr w:type="spellEnd"/>
      <w:r w:rsidR="00BA0B3D" w:rsidRPr="00F57BB2">
        <w:rPr>
          <w:rFonts w:asciiTheme="minorHAnsi" w:hAnsiTheme="minorHAnsi" w:cstheme="minorHAnsi"/>
        </w:rPr>
        <w:t xml:space="preserve">. Para ello se basarán en una ficha que </w:t>
      </w:r>
      <w:r w:rsidR="00FE2F45" w:rsidRPr="00F57BB2">
        <w:rPr>
          <w:rFonts w:asciiTheme="minorHAnsi" w:hAnsiTheme="minorHAnsi" w:cstheme="minorHAnsi"/>
        </w:rPr>
        <w:t xml:space="preserve">analiza el objeto, la etapa histórica y su justificación. </w:t>
      </w:r>
    </w:p>
    <w:p w14:paraId="7B0E8B43" w14:textId="7ACC082E" w:rsidR="0037339D" w:rsidRPr="00F57BB2" w:rsidRDefault="00FE2F45" w:rsidP="00E54E12">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 xml:space="preserve">Por </w:t>
      </w:r>
      <w:proofErr w:type="gramStart"/>
      <w:r w:rsidRPr="00F57BB2">
        <w:rPr>
          <w:rFonts w:asciiTheme="minorHAnsi" w:hAnsiTheme="minorHAnsi" w:cstheme="minorHAnsi"/>
        </w:rPr>
        <w:t>último</w:t>
      </w:r>
      <w:proofErr w:type="gramEnd"/>
      <w:r w:rsidRPr="00F57BB2">
        <w:rPr>
          <w:rFonts w:asciiTheme="minorHAnsi" w:hAnsiTheme="minorHAnsi" w:cstheme="minorHAnsi"/>
        </w:rPr>
        <w:t xml:space="preserve"> el alumnado de forma individualizada responderá a otra ficha de carácter más genérico, sobre Prehistoria.</w:t>
      </w:r>
    </w:p>
    <w:p w14:paraId="22584B5C" w14:textId="77777777" w:rsidR="00C52A17" w:rsidRPr="00F57BB2" w:rsidRDefault="00C52A17" w:rsidP="00C52A17">
      <w:pPr>
        <w:pBdr>
          <w:top w:val="nil"/>
          <w:left w:val="nil"/>
          <w:bottom w:val="nil"/>
          <w:right w:val="nil"/>
          <w:between w:val="nil"/>
        </w:pBdr>
        <w:spacing w:before="280" w:after="280" w:line="360" w:lineRule="auto"/>
        <w:jc w:val="both"/>
        <w:rPr>
          <w:rFonts w:asciiTheme="minorHAnsi" w:hAnsiTheme="minorHAnsi" w:cstheme="minorHAnsi"/>
          <w:b/>
          <w:bCs/>
        </w:rPr>
      </w:pPr>
      <w:r w:rsidRPr="00F57BB2">
        <w:rPr>
          <w:rFonts w:asciiTheme="minorHAnsi" w:hAnsiTheme="minorHAnsi" w:cstheme="minorHAnsi"/>
          <w:b/>
          <w:bCs/>
        </w:rPr>
        <w:t xml:space="preserve">2.2 </w:t>
      </w:r>
      <w:proofErr w:type="spellStart"/>
      <w:r w:rsidRPr="00F57BB2">
        <w:rPr>
          <w:rFonts w:asciiTheme="minorHAnsi" w:hAnsiTheme="minorHAnsi" w:cstheme="minorHAnsi"/>
          <w:b/>
          <w:bCs/>
        </w:rPr>
        <w:t>Worksheets</w:t>
      </w:r>
      <w:proofErr w:type="spellEnd"/>
    </w:p>
    <w:p w14:paraId="2118AD48" w14:textId="56C5ECD2" w:rsidR="00F20CDD" w:rsidRPr="00F57BB2" w:rsidRDefault="00F20CDD" w:rsidP="00F20CDD">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Actividad 1</w:t>
      </w:r>
    </w:p>
    <w:p w14:paraId="12067082" w14:textId="11424FF4" w:rsidR="00334D2E" w:rsidRPr="00F57BB2" w:rsidRDefault="005D7C5E" w:rsidP="005D7C5E">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noProof/>
        </w:rPr>
        <w:lastRenderedPageBreak/>
        <w:drawing>
          <wp:inline distT="0" distB="0" distL="0" distR="0" wp14:anchorId="72AE6672" wp14:editId="3AB1B0E7">
            <wp:extent cx="3176123" cy="3221501"/>
            <wp:effectExtent l="0" t="0" r="0" b="4445"/>
            <wp:docPr id="1954781031" name="image4.jpg" descr="Imagen que contiene edificio, viejo, diferente, diversos&#10;&#10;Descripción generada automáticamente"/>
            <wp:cNvGraphicFramePr/>
            <a:graphic xmlns:a="http://schemas.openxmlformats.org/drawingml/2006/main">
              <a:graphicData uri="http://schemas.openxmlformats.org/drawingml/2006/picture">
                <pic:pic xmlns:pic="http://schemas.openxmlformats.org/drawingml/2006/picture">
                  <pic:nvPicPr>
                    <pic:cNvPr id="1954781031" name="image4.jpg" descr="Imagen que contiene edificio, viejo, diferente, diversos&#10;&#10;Descripción generada automáticamente"/>
                    <pic:cNvPicPr preferRelativeResize="0"/>
                  </pic:nvPicPr>
                  <pic:blipFill>
                    <a:blip r:embed="rId8"/>
                    <a:srcRect/>
                    <a:stretch>
                      <a:fillRect/>
                    </a:stretch>
                  </pic:blipFill>
                  <pic:spPr>
                    <a:xfrm>
                      <a:off x="0" y="0"/>
                      <a:ext cx="3180887" cy="3226333"/>
                    </a:xfrm>
                    <a:prstGeom prst="rect">
                      <a:avLst/>
                    </a:prstGeom>
                    <a:ln/>
                  </pic:spPr>
                </pic:pic>
              </a:graphicData>
            </a:graphic>
          </wp:inline>
        </w:drawing>
      </w:r>
    </w:p>
    <w:p w14:paraId="182FFE05" w14:textId="17F5E46E" w:rsidR="005D7C5E" w:rsidRPr="00F57BB2" w:rsidRDefault="00334D2E" w:rsidP="00C52A17">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Figura 1. Escenario simulado impreso a gran escala que representa espacio funerario</w:t>
      </w:r>
    </w:p>
    <w:p w14:paraId="16ED54F6" w14:textId="24E731A3" w:rsidR="00CB1C19" w:rsidRPr="00F57BB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Actividad 2</w:t>
      </w:r>
    </w:p>
    <w:p w14:paraId="701EF5A9" w14:textId="77777777" w:rsidR="00CB1C19" w:rsidRPr="00F57BB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i/>
          <w:iCs/>
          <w:lang w:val="en-US"/>
        </w:rPr>
      </w:pPr>
      <w:r w:rsidRPr="00F57BB2">
        <w:rPr>
          <w:rFonts w:asciiTheme="minorHAnsi" w:hAnsiTheme="minorHAnsi" w:cstheme="minorHAnsi"/>
          <w:noProof/>
          <w:lang w:val="en-US"/>
        </w:rPr>
        <w:drawing>
          <wp:inline distT="0" distB="0" distL="0" distR="0" wp14:anchorId="5401E0D0" wp14:editId="671A7EE0">
            <wp:extent cx="4457700" cy="3073400"/>
            <wp:effectExtent l="0" t="0" r="0" b="0"/>
            <wp:docPr id="1940136344"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9"/>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5E77A3EB" w14:textId="7FA8AD0D" w:rsidR="0037339D" w:rsidRPr="00F57BB2" w:rsidRDefault="00792CB9" w:rsidP="00F57BB2">
      <w:pPr>
        <w:pBdr>
          <w:top w:val="nil"/>
          <w:left w:val="nil"/>
          <w:bottom w:val="nil"/>
          <w:right w:val="nil"/>
          <w:between w:val="nil"/>
        </w:pBdr>
        <w:spacing w:before="280" w:after="280" w:line="360" w:lineRule="auto"/>
        <w:jc w:val="center"/>
        <w:rPr>
          <w:rFonts w:asciiTheme="minorHAnsi" w:hAnsiTheme="minorHAnsi" w:cstheme="minorHAnsi"/>
          <w:i/>
          <w:iCs/>
        </w:rPr>
      </w:pPr>
      <w:r w:rsidRPr="00F57BB2">
        <w:rPr>
          <w:rFonts w:asciiTheme="minorHAnsi" w:hAnsiTheme="minorHAnsi" w:cstheme="minorHAnsi"/>
        </w:rPr>
        <w:lastRenderedPageBreak/>
        <w:t xml:space="preserve">Figura </w:t>
      </w:r>
      <w:r w:rsidR="005D7C5E" w:rsidRPr="00F57BB2">
        <w:rPr>
          <w:rFonts w:asciiTheme="minorHAnsi" w:hAnsiTheme="minorHAnsi" w:cstheme="minorHAnsi"/>
        </w:rPr>
        <w:t>2</w:t>
      </w:r>
      <w:r w:rsidRPr="00F57BB2">
        <w:rPr>
          <w:rFonts w:asciiTheme="minorHAnsi" w:hAnsiTheme="minorHAnsi" w:cstheme="minorHAnsi"/>
        </w:rPr>
        <w:t xml:space="preserve">. Ejemplo de programación de </w:t>
      </w: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para detenerse frente a un objeto y encender una luz</w:t>
      </w:r>
      <w:r w:rsidRPr="00F57BB2">
        <w:rPr>
          <w:rFonts w:asciiTheme="minorHAnsi" w:hAnsiTheme="minorHAnsi" w:cstheme="minorHAnsi"/>
          <w:i/>
          <w:iCs/>
        </w:rPr>
        <w:t>.</w:t>
      </w:r>
    </w:p>
    <w:p w14:paraId="32B117F7" w14:textId="60632745" w:rsidR="00A72A7E" w:rsidRPr="00F57BB2" w:rsidRDefault="00A72A7E" w:rsidP="00A72A7E">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 xml:space="preserve">Actividad </w:t>
      </w:r>
      <w:r w:rsidR="0037339D" w:rsidRPr="00F57BB2">
        <w:rPr>
          <w:rFonts w:asciiTheme="minorHAnsi" w:hAnsiTheme="minorHAnsi" w:cstheme="minorHAnsi"/>
          <w:b/>
          <w:bCs/>
          <w:color w:val="004F88"/>
        </w:rPr>
        <w:t>4</w:t>
      </w:r>
    </w:p>
    <w:p w14:paraId="662CA218" w14:textId="0686DA44" w:rsidR="00AC17A3" w:rsidRPr="00F57BB2" w:rsidRDefault="00AC17A3" w:rsidP="00F57BB2">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r w:rsidRPr="00F57BB2">
        <w:rPr>
          <w:rFonts w:asciiTheme="minorHAnsi" w:hAnsiTheme="minorHAnsi" w:cstheme="minorHAnsi"/>
          <w:i/>
          <w:iCs/>
          <w:sz w:val="22"/>
          <w:szCs w:val="22"/>
        </w:rPr>
        <w:t xml:space="preserve">Actividades de evaluación del conocimiento </w:t>
      </w:r>
    </w:p>
    <w:tbl>
      <w:tblPr>
        <w:tblStyle w:val="Tablaconcuadrcula"/>
        <w:tblW w:w="0" w:type="auto"/>
        <w:tblInd w:w="360" w:type="dxa"/>
        <w:tblLook w:val="04A0" w:firstRow="1" w:lastRow="0" w:firstColumn="1" w:lastColumn="0" w:noHBand="0" w:noVBand="1"/>
      </w:tblPr>
      <w:tblGrid>
        <w:gridCol w:w="2612"/>
        <w:gridCol w:w="2713"/>
        <w:gridCol w:w="2611"/>
      </w:tblGrid>
      <w:tr w:rsidR="00D94036" w:rsidRPr="00F57BB2" w14:paraId="27598B2A" w14:textId="77777777" w:rsidTr="002456F7">
        <w:tc>
          <w:tcPr>
            <w:tcW w:w="2765" w:type="dxa"/>
          </w:tcPr>
          <w:p w14:paraId="4A31600A"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OBJETO</w:t>
            </w:r>
          </w:p>
        </w:tc>
        <w:tc>
          <w:tcPr>
            <w:tcW w:w="2765" w:type="dxa"/>
          </w:tcPr>
          <w:p w14:paraId="633E40D0"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ETAPA HISTÓRICA</w:t>
            </w:r>
          </w:p>
        </w:tc>
        <w:tc>
          <w:tcPr>
            <w:tcW w:w="2766" w:type="dxa"/>
          </w:tcPr>
          <w:p w14:paraId="66495BF4"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JUSTIFICACIÓN</w:t>
            </w:r>
          </w:p>
        </w:tc>
      </w:tr>
      <w:tr w:rsidR="00D94036" w:rsidRPr="00F57BB2" w14:paraId="51678433" w14:textId="77777777" w:rsidTr="002456F7">
        <w:tc>
          <w:tcPr>
            <w:tcW w:w="2765" w:type="dxa"/>
          </w:tcPr>
          <w:p w14:paraId="313C96D6"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Casco griego/corintio</w:t>
            </w:r>
          </w:p>
        </w:tc>
        <w:tc>
          <w:tcPr>
            <w:tcW w:w="2765" w:type="dxa"/>
          </w:tcPr>
          <w:p w14:paraId="7C735BA4"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Edad Antigua</w:t>
            </w:r>
          </w:p>
        </w:tc>
        <w:tc>
          <w:tcPr>
            <w:tcW w:w="2766" w:type="dxa"/>
          </w:tcPr>
          <w:p w14:paraId="708FA2DA"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Pertenece a los soldados griegos entre los siglos VII y IV a.C.</w:t>
            </w:r>
          </w:p>
        </w:tc>
      </w:tr>
      <w:tr w:rsidR="00D94036" w:rsidRPr="00F57BB2" w14:paraId="45831B45" w14:textId="77777777" w:rsidTr="002456F7">
        <w:tc>
          <w:tcPr>
            <w:tcW w:w="2765" w:type="dxa"/>
          </w:tcPr>
          <w:p w14:paraId="0B476DE0"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Casco redondo metálico</w:t>
            </w:r>
          </w:p>
        </w:tc>
        <w:tc>
          <w:tcPr>
            <w:tcW w:w="2765" w:type="dxa"/>
          </w:tcPr>
          <w:p w14:paraId="4E4ED994"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Edad media</w:t>
            </w:r>
          </w:p>
        </w:tc>
        <w:tc>
          <w:tcPr>
            <w:tcW w:w="2766" w:type="dxa"/>
          </w:tcPr>
          <w:p w14:paraId="41FDED3D"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Protección típica en las guerras medievales</w:t>
            </w:r>
          </w:p>
        </w:tc>
      </w:tr>
      <w:tr w:rsidR="00D94036" w:rsidRPr="00F57BB2" w14:paraId="786B09BA" w14:textId="77777777" w:rsidTr="002456F7">
        <w:tc>
          <w:tcPr>
            <w:tcW w:w="2765" w:type="dxa"/>
          </w:tcPr>
          <w:p w14:paraId="51BA054D"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Collar de cuentas marrón y verde</w:t>
            </w:r>
          </w:p>
        </w:tc>
        <w:tc>
          <w:tcPr>
            <w:tcW w:w="2765" w:type="dxa"/>
          </w:tcPr>
          <w:p w14:paraId="686A2FA4"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Prehistoria (Neolítico)</w:t>
            </w:r>
          </w:p>
        </w:tc>
        <w:tc>
          <w:tcPr>
            <w:tcW w:w="2766" w:type="dxa"/>
          </w:tcPr>
          <w:p w14:paraId="4CB28A28"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Elemento artesanal decorativo común de las culturas agrícolas tempranas</w:t>
            </w:r>
          </w:p>
        </w:tc>
      </w:tr>
      <w:tr w:rsidR="00D94036" w:rsidRPr="00F57BB2" w14:paraId="1AD9CFCB" w14:textId="77777777" w:rsidTr="002456F7">
        <w:tc>
          <w:tcPr>
            <w:tcW w:w="2765" w:type="dxa"/>
          </w:tcPr>
          <w:p w14:paraId="3D6125AC"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Hueso largo (fémur)</w:t>
            </w:r>
          </w:p>
        </w:tc>
        <w:tc>
          <w:tcPr>
            <w:tcW w:w="2765" w:type="dxa"/>
          </w:tcPr>
          <w:p w14:paraId="52EF1020"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Prehistoria (Paleolítico o Neolítico)</w:t>
            </w:r>
          </w:p>
        </w:tc>
        <w:tc>
          <w:tcPr>
            <w:tcW w:w="2766" w:type="dxa"/>
          </w:tcPr>
          <w:p w14:paraId="384A70E5"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Puede que se haya usado como herramienta o en ritos fúnebres</w:t>
            </w:r>
          </w:p>
        </w:tc>
      </w:tr>
      <w:tr w:rsidR="00D94036" w:rsidRPr="00F57BB2" w14:paraId="761226E0" w14:textId="77777777" w:rsidTr="002456F7">
        <w:tc>
          <w:tcPr>
            <w:tcW w:w="2765" w:type="dxa"/>
          </w:tcPr>
          <w:p w14:paraId="310566FA"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lastRenderedPageBreak/>
              <w:t>Mazos de piedra</w:t>
            </w:r>
          </w:p>
        </w:tc>
        <w:tc>
          <w:tcPr>
            <w:tcW w:w="2765" w:type="dxa"/>
          </w:tcPr>
          <w:p w14:paraId="374C628E"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Prehistoria (Paleolítico)</w:t>
            </w:r>
          </w:p>
        </w:tc>
        <w:tc>
          <w:tcPr>
            <w:tcW w:w="2766" w:type="dxa"/>
          </w:tcPr>
          <w:p w14:paraId="086DC458"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Herramienta típica de sociedades cazadoras o recolectoras</w:t>
            </w:r>
          </w:p>
        </w:tc>
      </w:tr>
      <w:tr w:rsidR="00D94036" w:rsidRPr="00F57BB2" w14:paraId="79359EC7" w14:textId="77777777" w:rsidTr="002456F7">
        <w:tc>
          <w:tcPr>
            <w:tcW w:w="2765" w:type="dxa"/>
          </w:tcPr>
          <w:p w14:paraId="316A6772"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Vasija de barro</w:t>
            </w:r>
          </w:p>
        </w:tc>
        <w:tc>
          <w:tcPr>
            <w:tcW w:w="2765" w:type="dxa"/>
          </w:tcPr>
          <w:p w14:paraId="5A0F54DB"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Prehistoria (Neolítico)</w:t>
            </w:r>
          </w:p>
        </w:tc>
        <w:tc>
          <w:tcPr>
            <w:tcW w:w="2766" w:type="dxa"/>
          </w:tcPr>
          <w:p w14:paraId="19374A99"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Asociada al inicio de la cerámica y vida sedentaria</w:t>
            </w:r>
          </w:p>
        </w:tc>
      </w:tr>
      <w:tr w:rsidR="00D94036" w:rsidRPr="00F57BB2" w14:paraId="02969DA0" w14:textId="77777777" w:rsidTr="002456F7">
        <w:tc>
          <w:tcPr>
            <w:tcW w:w="2765" w:type="dxa"/>
          </w:tcPr>
          <w:p w14:paraId="19193846"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Libros</w:t>
            </w:r>
          </w:p>
        </w:tc>
        <w:tc>
          <w:tcPr>
            <w:tcW w:w="2765" w:type="dxa"/>
          </w:tcPr>
          <w:p w14:paraId="77909232"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Edad moderna o contemporánea</w:t>
            </w:r>
          </w:p>
        </w:tc>
        <w:tc>
          <w:tcPr>
            <w:tcW w:w="2766" w:type="dxa"/>
          </w:tcPr>
          <w:p w14:paraId="00456DEC"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Puede pertenecer a ambas épocas por los materiales del libro porque ya existía la imprenta</w:t>
            </w:r>
          </w:p>
        </w:tc>
      </w:tr>
      <w:tr w:rsidR="00D94036" w:rsidRPr="00F57BB2" w14:paraId="1796BA51" w14:textId="77777777" w:rsidTr="002456F7">
        <w:tc>
          <w:tcPr>
            <w:tcW w:w="2765" w:type="dxa"/>
          </w:tcPr>
          <w:p w14:paraId="6729C104"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Escopeta</w:t>
            </w:r>
          </w:p>
        </w:tc>
        <w:tc>
          <w:tcPr>
            <w:tcW w:w="2765" w:type="dxa"/>
          </w:tcPr>
          <w:p w14:paraId="47DEA004"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Edad Moderna o Contemporánea</w:t>
            </w:r>
          </w:p>
        </w:tc>
        <w:tc>
          <w:tcPr>
            <w:tcW w:w="2766" w:type="dxa"/>
          </w:tcPr>
          <w:p w14:paraId="42AD90BF"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Arma de fuego posterior a la pólvora, siglos XVII en adelante</w:t>
            </w:r>
          </w:p>
        </w:tc>
      </w:tr>
      <w:tr w:rsidR="00D94036" w:rsidRPr="00F57BB2" w14:paraId="1A9D829F" w14:textId="77777777" w:rsidTr="002456F7">
        <w:tc>
          <w:tcPr>
            <w:tcW w:w="2765" w:type="dxa"/>
          </w:tcPr>
          <w:p w14:paraId="0C76817B"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Cuchillo de sílex</w:t>
            </w:r>
          </w:p>
        </w:tc>
        <w:tc>
          <w:tcPr>
            <w:tcW w:w="2765" w:type="dxa"/>
          </w:tcPr>
          <w:p w14:paraId="39520D2C"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Prehistoria (Paleolítico/Neolítico)</w:t>
            </w:r>
          </w:p>
        </w:tc>
        <w:tc>
          <w:tcPr>
            <w:tcW w:w="2766" w:type="dxa"/>
          </w:tcPr>
          <w:p w14:paraId="1BD02163"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Herramienta típica de sociedades cazadoras o recolectoras</w:t>
            </w:r>
          </w:p>
        </w:tc>
      </w:tr>
      <w:tr w:rsidR="00D94036" w:rsidRPr="00F57BB2" w14:paraId="089BA023" w14:textId="77777777" w:rsidTr="002456F7">
        <w:tc>
          <w:tcPr>
            <w:tcW w:w="2765" w:type="dxa"/>
          </w:tcPr>
          <w:p w14:paraId="27A8D552"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Teléfono</w:t>
            </w:r>
          </w:p>
        </w:tc>
        <w:tc>
          <w:tcPr>
            <w:tcW w:w="2765" w:type="dxa"/>
          </w:tcPr>
          <w:p w14:paraId="130C702D" w14:textId="77777777" w:rsidR="00D94036" w:rsidRPr="00F57BB2" w:rsidRDefault="00D94036" w:rsidP="002456F7">
            <w:pPr>
              <w:spacing w:before="280" w:after="280" w:line="360" w:lineRule="auto"/>
              <w:jc w:val="both"/>
              <w:rPr>
                <w:rFonts w:asciiTheme="minorHAnsi" w:hAnsiTheme="minorHAnsi" w:cstheme="minorHAnsi"/>
                <w:b/>
                <w:bCs/>
              </w:rPr>
            </w:pPr>
            <w:proofErr w:type="gramStart"/>
            <w:r w:rsidRPr="00F57BB2">
              <w:rPr>
                <w:rFonts w:asciiTheme="minorHAnsi" w:hAnsiTheme="minorHAnsi" w:cstheme="minorHAnsi"/>
                <w:b/>
                <w:bCs/>
              </w:rPr>
              <w:t>Edad contemporáneo</w:t>
            </w:r>
            <w:proofErr w:type="gramEnd"/>
          </w:p>
        </w:tc>
        <w:tc>
          <w:tcPr>
            <w:tcW w:w="2766" w:type="dxa"/>
          </w:tcPr>
          <w:p w14:paraId="5F382977" w14:textId="77777777" w:rsidR="00D94036" w:rsidRPr="00F57BB2" w:rsidRDefault="00D94036" w:rsidP="002456F7">
            <w:pPr>
              <w:spacing w:before="280" w:after="280" w:line="360" w:lineRule="auto"/>
              <w:jc w:val="both"/>
              <w:rPr>
                <w:rFonts w:asciiTheme="minorHAnsi" w:hAnsiTheme="minorHAnsi" w:cstheme="minorHAnsi"/>
                <w:b/>
                <w:bCs/>
              </w:rPr>
            </w:pPr>
            <w:r w:rsidRPr="00F57BB2">
              <w:rPr>
                <w:rFonts w:asciiTheme="minorHAnsi" w:hAnsiTheme="minorHAnsi" w:cstheme="minorHAnsi"/>
                <w:b/>
                <w:bCs/>
              </w:rPr>
              <w:t>Es un objeto que se ha creado recientemente</w:t>
            </w:r>
          </w:p>
        </w:tc>
      </w:tr>
    </w:tbl>
    <w:p w14:paraId="38210497" w14:textId="5D1C5FD3" w:rsidR="005E2903" w:rsidRPr="00F57BB2" w:rsidRDefault="00D94036" w:rsidP="00F57BB2">
      <w:pPr>
        <w:pBdr>
          <w:top w:val="nil"/>
          <w:left w:val="nil"/>
          <w:bottom w:val="nil"/>
          <w:right w:val="nil"/>
          <w:between w:val="nil"/>
        </w:pBdr>
        <w:spacing w:before="280" w:after="280" w:line="360" w:lineRule="auto"/>
        <w:jc w:val="both"/>
        <w:rPr>
          <w:rFonts w:asciiTheme="minorHAnsi" w:hAnsiTheme="minorHAnsi" w:cstheme="minorHAnsi"/>
        </w:rPr>
      </w:pPr>
      <w:r w:rsidRPr="00F57BB2">
        <w:rPr>
          <w:rFonts w:asciiTheme="minorHAnsi" w:hAnsiTheme="minorHAnsi" w:cstheme="minorHAnsi"/>
        </w:rPr>
        <w:t xml:space="preserve">Figura 3. Ejemplo de </w:t>
      </w:r>
      <w:r w:rsidR="00791FB6" w:rsidRPr="00F57BB2">
        <w:rPr>
          <w:rFonts w:asciiTheme="minorHAnsi" w:hAnsiTheme="minorHAnsi" w:cstheme="minorHAnsi"/>
        </w:rPr>
        <w:t>ficha sobre hallazgos funerarios</w:t>
      </w:r>
    </w:p>
    <w:p w14:paraId="66A71977" w14:textId="2C312305" w:rsidR="0019469E" w:rsidRPr="00F57BB2" w:rsidRDefault="0019469E" w:rsidP="008B012A">
      <w:pPr>
        <w:pStyle w:val="NormalWeb"/>
        <w:rPr>
          <w:rFonts w:asciiTheme="minorHAnsi" w:hAnsiTheme="minorHAnsi" w:cstheme="minorHAnsi"/>
          <w:b/>
          <w:bCs/>
        </w:rPr>
      </w:pPr>
      <w:r w:rsidRPr="00F57BB2">
        <w:rPr>
          <w:rFonts w:asciiTheme="minorHAnsi" w:hAnsiTheme="minorHAnsi" w:cstheme="minorHAnsi"/>
          <w:sz w:val="22"/>
          <w:szCs w:val="22"/>
        </w:rPr>
        <w:lastRenderedPageBreak/>
        <w:t xml:space="preserve">Tabla </w:t>
      </w:r>
      <w:r w:rsidR="005D5B90" w:rsidRPr="00F57BB2">
        <w:rPr>
          <w:rFonts w:asciiTheme="minorHAnsi" w:hAnsiTheme="minorHAnsi" w:cstheme="minorHAnsi"/>
          <w:sz w:val="22"/>
          <w:szCs w:val="22"/>
        </w:rPr>
        <w:t>1</w:t>
      </w:r>
      <w:r w:rsidRPr="00F57BB2">
        <w:rPr>
          <w:rFonts w:asciiTheme="minorHAnsi" w:hAnsiTheme="minorHAnsi" w:cstheme="minorHAnsi"/>
          <w:sz w:val="22"/>
          <w:szCs w:val="22"/>
        </w:rPr>
        <w:t xml:space="preserve">. </w:t>
      </w:r>
      <w:r w:rsidRPr="00F57BB2">
        <w:rPr>
          <w:rFonts w:asciiTheme="minorHAnsi" w:hAnsiTheme="minorHAnsi" w:cstheme="minorHAnsi"/>
          <w:i/>
          <w:iCs/>
          <w:sz w:val="22"/>
          <w:szCs w:val="22"/>
        </w:rPr>
        <w:t>Rúbrica de evaluación del estudiante, diseñada para evaluar el desempeño del alumno durante el desarrollo de la propuesta</w:t>
      </w:r>
    </w:p>
    <w:tbl>
      <w:tblPr>
        <w:tblStyle w:val="Tablaconcuadrcula"/>
        <w:tblW w:w="0" w:type="auto"/>
        <w:tblLook w:val="04A0" w:firstRow="1" w:lastRow="0" w:firstColumn="1" w:lastColumn="0" w:noHBand="0" w:noVBand="1"/>
      </w:tblPr>
      <w:tblGrid>
        <w:gridCol w:w="8306"/>
      </w:tblGrid>
      <w:tr w:rsidR="008B012A" w:rsidRPr="00F57BB2" w14:paraId="375F86B7" w14:textId="77777777" w:rsidTr="00D40194">
        <w:tc>
          <w:tcPr>
            <w:tcW w:w="0" w:type="auto"/>
            <w:tcBorders>
              <w:top w:val="nil"/>
              <w:left w:val="nil"/>
              <w:bottom w:val="single" w:sz="4" w:space="0" w:color="auto"/>
              <w:right w:val="nil"/>
            </w:tcBorders>
          </w:tcPr>
          <w:tbl>
            <w:tblPr>
              <w:tblStyle w:val="Tablaconcuadrcula"/>
              <w:tblW w:w="0" w:type="auto"/>
              <w:tblLook w:val="04A0" w:firstRow="1" w:lastRow="0" w:firstColumn="1" w:lastColumn="0" w:noHBand="0" w:noVBand="1"/>
            </w:tblPr>
            <w:tblGrid>
              <w:gridCol w:w="1670"/>
              <w:gridCol w:w="1542"/>
              <w:gridCol w:w="1590"/>
              <w:gridCol w:w="1625"/>
              <w:gridCol w:w="1653"/>
            </w:tblGrid>
            <w:tr w:rsidR="0019469E" w:rsidRPr="00F57BB2" w14:paraId="1842CB81" w14:textId="77777777" w:rsidTr="0019469E">
              <w:tc>
                <w:tcPr>
                  <w:tcW w:w="0" w:type="auto"/>
                  <w:hideMark/>
                </w:tcPr>
                <w:p w14:paraId="18A2D194"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Criterios de Evaluación</w:t>
                  </w:r>
                </w:p>
              </w:tc>
              <w:tc>
                <w:tcPr>
                  <w:tcW w:w="0" w:type="auto"/>
                  <w:hideMark/>
                </w:tcPr>
                <w:p w14:paraId="394EEA7D"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Excelente</w:t>
                  </w:r>
                </w:p>
              </w:tc>
              <w:tc>
                <w:tcPr>
                  <w:tcW w:w="0" w:type="auto"/>
                  <w:hideMark/>
                </w:tcPr>
                <w:p w14:paraId="2386A171"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Bueno</w:t>
                  </w:r>
                </w:p>
              </w:tc>
              <w:tc>
                <w:tcPr>
                  <w:tcW w:w="0" w:type="auto"/>
                  <w:hideMark/>
                </w:tcPr>
                <w:p w14:paraId="7EEC3254"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Aceptable</w:t>
                  </w:r>
                </w:p>
              </w:tc>
              <w:tc>
                <w:tcPr>
                  <w:tcW w:w="0" w:type="auto"/>
                  <w:hideMark/>
                </w:tcPr>
                <w:p w14:paraId="4653CF41"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Insuficiente</w:t>
                  </w:r>
                </w:p>
              </w:tc>
            </w:tr>
            <w:tr w:rsidR="0019469E" w:rsidRPr="00F57BB2" w14:paraId="28406F9C" w14:textId="77777777" w:rsidTr="0019469E">
              <w:tc>
                <w:tcPr>
                  <w:tcW w:w="0" w:type="auto"/>
                  <w:hideMark/>
                </w:tcPr>
                <w:p w14:paraId="5585D400" w14:textId="77777777" w:rsidR="0019469E" w:rsidRPr="00F57BB2" w:rsidRDefault="0019469E" w:rsidP="0019469E">
                  <w:pPr>
                    <w:rPr>
                      <w:rFonts w:asciiTheme="minorHAnsi" w:hAnsiTheme="minorHAnsi" w:cstheme="minorHAnsi"/>
                    </w:rPr>
                  </w:pPr>
                  <w:proofErr w:type="gramStart"/>
                  <w:r w:rsidRPr="00F57BB2">
                    <w:rPr>
                      <w:rFonts w:asciiTheme="minorHAnsi" w:hAnsiTheme="minorHAnsi" w:cstheme="minorHAnsi"/>
                    </w:rPr>
                    <w:t>Participación activa</w:t>
                  </w:r>
                  <w:proofErr w:type="gramEnd"/>
                  <w:r w:rsidRPr="00F57BB2">
                    <w:rPr>
                      <w:rFonts w:asciiTheme="minorHAnsi" w:hAnsiTheme="minorHAnsi" w:cstheme="minorHAnsi"/>
                    </w:rPr>
                    <w:t xml:space="preserve"> y trabajo en equipo</w:t>
                  </w:r>
                </w:p>
              </w:tc>
              <w:tc>
                <w:tcPr>
                  <w:tcW w:w="0" w:type="auto"/>
                  <w:hideMark/>
                </w:tcPr>
                <w:p w14:paraId="0A22F06D"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Colabora activamente, respeta y ayuda al grupo. Roles equilibrados y bien definidos</w:t>
                  </w:r>
                </w:p>
              </w:tc>
              <w:tc>
                <w:tcPr>
                  <w:tcW w:w="0" w:type="auto"/>
                  <w:hideMark/>
                </w:tcPr>
                <w:p w14:paraId="796E32B4"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Buena colaboración y participación, aunque los roles no siempre están bien definidos</w:t>
                  </w:r>
                </w:p>
              </w:tc>
              <w:tc>
                <w:tcPr>
                  <w:tcW w:w="0" w:type="auto"/>
                  <w:hideMark/>
                </w:tcPr>
                <w:p w14:paraId="139C0A92"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Participación ocasional. Algunas dificultades en la distribución de tareas</w:t>
                  </w:r>
                </w:p>
              </w:tc>
              <w:tc>
                <w:tcPr>
                  <w:tcW w:w="0" w:type="auto"/>
                  <w:hideMark/>
                </w:tcPr>
                <w:p w14:paraId="644E3B29"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Poca o nula participación y colaboración, con desorganización clara</w:t>
                  </w:r>
                </w:p>
              </w:tc>
            </w:tr>
            <w:tr w:rsidR="0019469E" w:rsidRPr="00F57BB2" w14:paraId="4AF94377" w14:textId="77777777" w:rsidTr="0019469E">
              <w:tc>
                <w:tcPr>
                  <w:tcW w:w="0" w:type="auto"/>
                  <w:hideMark/>
                </w:tcPr>
                <w:p w14:paraId="4B0673BC"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Planificación</w:t>
                  </w:r>
                </w:p>
              </w:tc>
              <w:tc>
                <w:tcPr>
                  <w:tcW w:w="0" w:type="auto"/>
                  <w:hideMark/>
                </w:tcPr>
                <w:p w14:paraId="5192D8C0"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Actividades perfectamente estructuradas, objetivos claros y coherentes</w:t>
                  </w:r>
                </w:p>
              </w:tc>
              <w:tc>
                <w:tcPr>
                  <w:tcW w:w="0" w:type="auto"/>
                  <w:hideMark/>
                </w:tcPr>
                <w:p w14:paraId="09921558"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Actividades bien estructuradas, objetivos adecuados</w:t>
                  </w:r>
                </w:p>
              </w:tc>
              <w:tc>
                <w:tcPr>
                  <w:tcW w:w="0" w:type="auto"/>
                  <w:hideMark/>
                </w:tcPr>
                <w:p w14:paraId="44499168"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Actividades con objetivos </w:t>
                  </w:r>
                  <w:proofErr w:type="gramStart"/>
                  <w:r w:rsidRPr="00F57BB2">
                    <w:rPr>
                      <w:rFonts w:asciiTheme="minorHAnsi" w:hAnsiTheme="minorHAnsi" w:cstheme="minorHAnsi"/>
                    </w:rPr>
                    <w:t>claros</w:t>
                  </w:r>
                  <w:proofErr w:type="gramEnd"/>
                  <w:r w:rsidRPr="00F57BB2">
                    <w:rPr>
                      <w:rFonts w:asciiTheme="minorHAnsi" w:hAnsiTheme="minorHAnsi" w:cstheme="minorHAnsi"/>
                    </w:rPr>
                    <w:t xml:space="preserve"> pero sin estructura definida</w:t>
                  </w:r>
                </w:p>
              </w:tc>
              <w:tc>
                <w:tcPr>
                  <w:tcW w:w="0" w:type="auto"/>
                  <w:hideMark/>
                </w:tcPr>
                <w:p w14:paraId="555C24B6"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Actividades sin objetivos definidos y sin estructura clara</w:t>
                  </w:r>
                </w:p>
              </w:tc>
            </w:tr>
            <w:tr w:rsidR="0019469E" w:rsidRPr="00F57BB2" w14:paraId="38764AE3" w14:textId="77777777" w:rsidTr="0019469E">
              <w:tc>
                <w:tcPr>
                  <w:tcW w:w="0" w:type="auto"/>
                  <w:hideMark/>
                </w:tcPr>
                <w:p w14:paraId="579E14E7"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Implementación</w:t>
                  </w:r>
                </w:p>
              </w:tc>
              <w:tc>
                <w:tcPr>
                  <w:tcW w:w="0" w:type="auto"/>
                  <w:hideMark/>
                </w:tcPr>
                <w:p w14:paraId="6694D89A"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Actividades realizadas con excelente manejo del tiempo y dinámica de clase</w:t>
                  </w:r>
                </w:p>
              </w:tc>
              <w:tc>
                <w:tcPr>
                  <w:tcW w:w="0" w:type="auto"/>
                  <w:hideMark/>
                </w:tcPr>
                <w:p w14:paraId="7746815B"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Actividades realizadas correctamente, con algunos problemas de tiempo o dinámica</w:t>
                  </w:r>
                </w:p>
              </w:tc>
              <w:tc>
                <w:tcPr>
                  <w:tcW w:w="0" w:type="auto"/>
                  <w:hideMark/>
                </w:tcPr>
                <w:p w14:paraId="66DD7219"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Actividades realizadas eficientemente, pero con problemas notorios</w:t>
                  </w:r>
                </w:p>
              </w:tc>
              <w:tc>
                <w:tcPr>
                  <w:tcW w:w="0" w:type="auto"/>
                  <w:hideMark/>
                </w:tcPr>
                <w:p w14:paraId="586F149A"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Actividades realizadas de forma deficiente, no cumpliendo los objetivos</w:t>
                  </w:r>
                </w:p>
              </w:tc>
            </w:tr>
            <w:tr w:rsidR="0019469E" w:rsidRPr="00F57BB2" w14:paraId="5165A89E" w14:textId="77777777" w:rsidTr="0019469E">
              <w:tc>
                <w:tcPr>
                  <w:tcW w:w="0" w:type="auto"/>
                  <w:hideMark/>
                </w:tcPr>
                <w:p w14:paraId="2D23B25E"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Uso del robot </w:t>
                  </w:r>
                  <w:proofErr w:type="spellStart"/>
                  <w:r w:rsidRPr="00F57BB2">
                    <w:rPr>
                      <w:rFonts w:asciiTheme="minorHAnsi" w:hAnsiTheme="minorHAnsi" w:cstheme="minorHAnsi"/>
                    </w:rPr>
                    <w:t>FOSSbot</w:t>
                  </w:r>
                  <w:proofErr w:type="spellEnd"/>
                </w:p>
              </w:tc>
              <w:tc>
                <w:tcPr>
                  <w:tcW w:w="0" w:type="auto"/>
                  <w:hideMark/>
                </w:tcPr>
                <w:p w14:paraId="4D7E9A10"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Los estudiantes programan y realizan actividades con </w:t>
                  </w: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de manera autónoma</w:t>
                  </w:r>
                </w:p>
              </w:tc>
              <w:tc>
                <w:tcPr>
                  <w:tcW w:w="0" w:type="auto"/>
                  <w:hideMark/>
                </w:tcPr>
                <w:p w14:paraId="0CE93075"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Los estudiantes programan y realizan </w:t>
                  </w:r>
                  <w:proofErr w:type="gramStart"/>
                  <w:r w:rsidRPr="00F57BB2">
                    <w:rPr>
                      <w:rFonts w:asciiTheme="minorHAnsi" w:hAnsiTheme="minorHAnsi" w:cstheme="minorHAnsi"/>
                    </w:rPr>
                    <w:t>actividades</w:t>
                  </w:r>
                  <w:proofErr w:type="gramEnd"/>
                  <w:r w:rsidRPr="00F57BB2">
                    <w:rPr>
                      <w:rFonts w:asciiTheme="minorHAnsi" w:hAnsiTheme="minorHAnsi" w:cstheme="minorHAnsi"/>
                    </w:rPr>
                    <w:t xml:space="preserve"> pero necesitan guía</w:t>
                  </w:r>
                </w:p>
              </w:tc>
              <w:tc>
                <w:tcPr>
                  <w:tcW w:w="0" w:type="auto"/>
                  <w:hideMark/>
                </w:tcPr>
                <w:p w14:paraId="68F4A768"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Los estudiantes tienen dificultades para programar </w:t>
                  </w:r>
                  <w:proofErr w:type="spellStart"/>
                  <w:r w:rsidRPr="00F57BB2">
                    <w:rPr>
                      <w:rFonts w:asciiTheme="minorHAnsi" w:hAnsiTheme="minorHAnsi" w:cstheme="minorHAnsi"/>
                    </w:rPr>
                    <w:t>FOSSbot</w:t>
                  </w:r>
                  <w:proofErr w:type="spellEnd"/>
                </w:p>
              </w:tc>
              <w:tc>
                <w:tcPr>
                  <w:tcW w:w="0" w:type="auto"/>
                  <w:hideMark/>
                </w:tcPr>
                <w:p w14:paraId="0CC735BF"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Los estudiantes no saben programar </w:t>
                  </w: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y requieren apoyo constante</w:t>
                  </w:r>
                </w:p>
              </w:tc>
            </w:tr>
            <w:tr w:rsidR="0019469E" w:rsidRPr="00F57BB2" w14:paraId="4226F39D" w14:textId="77777777" w:rsidTr="0019469E">
              <w:tc>
                <w:tcPr>
                  <w:tcW w:w="0" w:type="auto"/>
                  <w:hideMark/>
                </w:tcPr>
                <w:p w14:paraId="44029322"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Innovación y creatividad</w:t>
                  </w:r>
                </w:p>
              </w:tc>
              <w:tc>
                <w:tcPr>
                  <w:tcW w:w="0" w:type="auto"/>
                  <w:hideMark/>
                </w:tcPr>
                <w:p w14:paraId="31D3621C"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Uso del </w:t>
                  </w: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impecable, integrado de forma </w:t>
                  </w:r>
                  <w:r w:rsidRPr="00F57BB2">
                    <w:rPr>
                      <w:rFonts w:asciiTheme="minorHAnsi" w:hAnsiTheme="minorHAnsi" w:cstheme="minorHAnsi"/>
                    </w:rPr>
                    <w:lastRenderedPageBreak/>
                    <w:t>efectiva y creativa</w:t>
                  </w:r>
                </w:p>
              </w:tc>
              <w:tc>
                <w:tcPr>
                  <w:tcW w:w="0" w:type="auto"/>
                  <w:hideMark/>
                </w:tcPr>
                <w:p w14:paraId="15678F16"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lastRenderedPageBreak/>
                    <w:t xml:space="preserve">Uso adecuado del </w:t>
                  </w: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con algunos elementos innovadores</w:t>
                  </w:r>
                </w:p>
              </w:tc>
              <w:tc>
                <w:tcPr>
                  <w:tcW w:w="0" w:type="auto"/>
                  <w:hideMark/>
                </w:tcPr>
                <w:p w14:paraId="40E8FA56"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 xml:space="preserve">Uso limitado del </w:t>
                  </w: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con pocos recursos innovadores</w:t>
                  </w:r>
                </w:p>
              </w:tc>
              <w:tc>
                <w:tcPr>
                  <w:tcW w:w="0" w:type="auto"/>
                  <w:hideMark/>
                </w:tcPr>
                <w:p w14:paraId="44D889B0" w14:textId="77777777" w:rsidR="0019469E" w:rsidRPr="00F57BB2" w:rsidRDefault="0019469E" w:rsidP="0019469E">
                  <w:pPr>
                    <w:rPr>
                      <w:rFonts w:asciiTheme="minorHAnsi" w:hAnsiTheme="minorHAnsi" w:cstheme="minorHAnsi"/>
                    </w:rPr>
                  </w:pPr>
                  <w:proofErr w:type="spellStart"/>
                  <w:r w:rsidRPr="00F57BB2">
                    <w:rPr>
                      <w:rFonts w:asciiTheme="minorHAnsi" w:hAnsiTheme="minorHAnsi" w:cstheme="minorHAnsi"/>
                    </w:rPr>
                    <w:t>FOSSbot</w:t>
                  </w:r>
                  <w:proofErr w:type="spellEnd"/>
                  <w:r w:rsidRPr="00F57BB2">
                    <w:rPr>
                      <w:rFonts w:asciiTheme="minorHAnsi" w:hAnsiTheme="minorHAnsi" w:cstheme="minorHAnsi"/>
                    </w:rPr>
                    <w:t xml:space="preserve"> no se usa correctamente y carece de innovación</w:t>
                  </w:r>
                </w:p>
              </w:tc>
            </w:tr>
            <w:tr w:rsidR="0019469E" w:rsidRPr="00F57BB2" w14:paraId="1EF88269" w14:textId="77777777" w:rsidTr="0019469E">
              <w:tc>
                <w:tcPr>
                  <w:tcW w:w="0" w:type="auto"/>
                  <w:hideMark/>
                </w:tcPr>
                <w:p w14:paraId="6B5C9D3B"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Evaluación y reflexión</w:t>
                  </w:r>
                </w:p>
              </w:tc>
              <w:tc>
                <w:tcPr>
                  <w:tcW w:w="0" w:type="auto"/>
                  <w:hideMark/>
                </w:tcPr>
                <w:p w14:paraId="5B08E069"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Análisis profundo con propuestas de mejora claras basadas en la experiencia</w:t>
                  </w:r>
                </w:p>
              </w:tc>
              <w:tc>
                <w:tcPr>
                  <w:tcW w:w="0" w:type="auto"/>
                  <w:hideMark/>
                </w:tcPr>
                <w:p w14:paraId="7E95FF45"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Reflexión adecuada con propuestas generales de mejora</w:t>
                  </w:r>
                </w:p>
              </w:tc>
              <w:tc>
                <w:tcPr>
                  <w:tcW w:w="0" w:type="auto"/>
                  <w:hideMark/>
                </w:tcPr>
                <w:p w14:paraId="5B6F062E"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Reflexión superficial con limitaciones significativas en las propuestas</w:t>
                  </w:r>
                </w:p>
              </w:tc>
              <w:tc>
                <w:tcPr>
                  <w:tcW w:w="0" w:type="auto"/>
                  <w:hideMark/>
                </w:tcPr>
                <w:p w14:paraId="4D4D0653"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Falta de reflexión y propuestas de mejora</w:t>
                  </w:r>
                </w:p>
              </w:tc>
            </w:tr>
          </w:tbl>
          <w:p w14:paraId="53AD11CE"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p w14:paraId="37B25273" w14:textId="7089DE74"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F57BB2">
              <w:rPr>
                <w:rFonts w:asciiTheme="minorHAnsi" w:hAnsiTheme="minorHAnsi" w:cstheme="minorHAnsi"/>
                <w:sz w:val="22"/>
                <w:szCs w:val="22"/>
              </w:rPr>
              <w:t xml:space="preserve">Tabla </w:t>
            </w:r>
            <w:r w:rsidR="005D5B90" w:rsidRPr="00F57BB2">
              <w:rPr>
                <w:rFonts w:asciiTheme="minorHAnsi" w:hAnsiTheme="minorHAnsi" w:cstheme="minorHAnsi"/>
                <w:sz w:val="22"/>
                <w:szCs w:val="22"/>
              </w:rPr>
              <w:t>2</w:t>
            </w:r>
            <w:r w:rsidRPr="00F57BB2">
              <w:rPr>
                <w:rFonts w:asciiTheme="minorHAnsi" w:hAnsiTheme="minorHAnsi" w:cstheme="minorHAnsi"/>
                <w:sz w:val="22"/>
                <w:szCs w:val="22"/>
              </w:rPr>
              <w:t xml:space="preserve">. Relación entre las competencias clave del currículo y la evidencia de aprendizaje observable en cada uno de los retos desarrollados durante la situación de aprendizaje </w:t>
            </w:r>
          </w:p>
          <w:tbl>
            <w:tblPr>
              <w:tblStyle w:val="Tablaconcuadrcula"/>
              <w:tblW w:w="0" w:type="auto"/>
              <w:tblLook w:val="04A0" w:firstRow="1" w:lastRow="0" w:firstColumn="1" w:lastColumn="0" w:noHBand="0" w:noVBand="1"/>
            </w:tblPr>
            <w:tblGrid>
              <w:gridCol w:w="2360"/>
              <w:gridCol w:w="3178"/>
              <w:gridCol w:w="2542"/>
            </w:tblGrid>
            <w:tr w:rsidR="0019469E" w:rsidRPr="00F57BB2" w14:paraId="3D1EC35E" w14:textId="77777777" w:rsidTr="0019469E">
              <w:tc>
                <w:tcPr>
                  <w:tcW w:w="0" w:type="auto"/>
                  <w:hideMark/>
                </w:tcPr>
                <w:p w14:paraId="3D7FD5C8"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Competencia Clave</w:t>
                  </w:r>
                </w:p>
              </w:tc>
              <w:tc>
                <w:tcPr>
                  <w:tcW w:w="0" w:type="auto"/>
                  <w:hideMark/>
                </w:tcPr>
                <w:p w14:paraId="6C393B49"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Evidencia Observable</w:t>
                  </w:r>
                </w:p>
              </w:tc>
              <w:tc>
                <w:tcPr>
                  <w:tcW w:w="0" w:type="auto"/>
                  <w:hideMark/>
                </w:tcPr>
                <w:p w14:paraId="6AA4535B" w14:textId="77777777" w:rsidR="0019469E" w:rsidRPr="00F57BB2" w:rsidRDefault="0019469E" w:rsidP="0019469E">
                  <w:pPr>
                    <w:jc w:val="center"/>
                    <w:rPr>
                      <w:rFonts w:asciiTheme="minorHAnsi" w:hAnsiTheme="minorHAnsi" w:cstheme="minorHAnsi"/>
                      <w:b/>
                      <w:bCs/>
                    </w:rPr>
                  </w:pPr>
                  <w:r w:rsidRPr="00F57BB2">
                    <w:rPr>
                      <w:rFonts w:asciiTheme="minorHAnsi" w:hAnsiTheme="minorHAnsi" w:cstheme="minorHAnsi"/>
                      <w:b/>
                      <w:bCs/>
                    </w:rPr>
                    <w:t>Reto(s) donde se desarrolla</w:t>
                  </w:r>
                </w:p>
              </w:tc>
            </w:tr>
            <w:tr w:rsidR="0019469E" w:rsidRPr="00F57BB2" w14:paraId="39EAFE73" w14:textId="77777777" w:rsidTr="0019469E">
              <w:tc>
                <w:tcPr>
                  <w:tcW w:w="0" w:type="auto"/>
                  <w:hideMark/>
                </w:tcPr>
                <w:p w14:paraId="6039C9E8"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Competencia matemática y competencias básicas en ciencia y tecnología</w:t>
                  </w:r>
                </w:p>
              </w:tc>
              <w:tc>
                <w:tcPr>
                  <w:tcW w:w="0" w:type="auto"/>
                  <w:hideMark/>
                </w:tcPr>
                <w:p w14:paraId="2403C48A"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Uso de coordenadas, sensores, análisis de restos arqueológicos, clasificación de objetos</w:t>
                  </w:r>
                </w:p>
              </w:tc>
              <w:tc>
                <w:tcPr>
                  <w:tcW w:w="0" w:type="auto"/>
                  <w:hideMark/>
                </w:tcPr>
                <w:p w14:paraId="3F97B441"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Sesión 2: Excavación arqueológica / Sesión 5: Ritos funerarios</w:t>
                  </w:r>
                </w:p>
              </w:tc>
            </w:tr>
            <w:tr w:rsidR="0019469E" w:rsidRPr="00F57BB2" w14:paraId="05F8EB2A" w14:textId="77777777" w:rsidTr="0019469E">
              <w:tc>
                <w:tcPr>
                  <w:tcW w:w="0" w:type="auto"/>
                  <w:hideMark/>
                </w:tcPr>
                <w:p w14:paraId="07305DA5"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Competencia en conciencia y expresión culturales</w:t>
                  </w:r>
                </w:p>
              </w:tc>
              <w:tc>
                <w:tcPr>
                  <w:tcW w:w="0" w:type="auto"/>
                  <w:hideMark/>
                </w:tcPr>
                <w:p w14:paraId="65852A94"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Creación de símbolos con técnicas de arte rupestre, interpretación del arte paleolítico, trabajos plásticos con pigmentos</w:t>
                  </w:r>
                </w:p>
              </w:tc>
              <w:tc>
                <w:tcPr>
                  <w:tcW w:w="0" w:type="auto"/>
                  <w:hideMark/>
                </w:tcPr>
                <w:p w14:paraId="40BF4CFA"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Sesiones 3 y 4: Arte rupestre</w:t>
                  </w:r>
                </w:p>
              </w:tc>
            </w:tr>
            <w:tr w:rsidR="0019469E" w:rsidRPr="00F57BB2" w14:paraId="64D4B04A" w14:textId="77777777" w:rsidTr="0019469E">
              <w:tc>
                <w:tcPr>
                  <w:tcW w:w="0" w:type="auto"/>
                  <w:hideMark/>
                </w:tcPr>
                <w:p w14:paraId="396263A7"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Competencia digital</w:t>
                  </w:r>
                </w:p>
              </w:tc>
              <w:tc>
                <w:tcPr>
                  <w:tcW w:w="0" w:type="auto"/>
                  <w:hideMark/>
                </w:tcPr>
                <w:p w14:paraId="0E95DCC1"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Programación por bloques (</w:t>
                  </w:r>
                  <w:proofErr w:type="spellStart"/>
                  <w:r w:rsidRPr="00F57BB2">
                    <w:rPr>
                      <w:rFonts w:asciiTheme="minorHAnsi" w:hAnsiTheme="minorHAnsi" w:cstheme="minorHAnsi"/>
                    </w:rPr>
                    <w:t>Blockly</w:t>
                  </w:r>
                  <w:proofErr w:type="spellEnd"/>
                  <w:r w:rsidRPr="00F57BB2">
                    <w:rPr>
                      <w:rFonts w:asciiTheme="minorHAnsi" w:hAnsiTheme="minorHAnsi" w:cstheme="minorHAnsi"/>
                    </w:rPr>
                    <w:t xml:space="preserve">), uso del robot </w:t>
                  </w:r>
                  <w:proofErr w:type="spellStart"/>
                  <w:r w:rsidRPr="00F57BB2">
                    <w:rPr>
                      <w:rFonts w:asciiTheme="minorHAnsi" w:hAnsiTheme="minorHAnsi" w:cstheme="minorHAnsi"/>
                    </w:rPr>
                    <w:t>FOSSbot</w:t>
                  </w:r>
                  <w:proofErr w:type="spellEnd"/>
                  <w:r w:rsidRPr="00F57BB2">
                    <w:rPr>
                      <w:rFonts w:asciiTheme="minorHAnsi" w:hAnsiTheme="minorHAnsi" w:cstheme="minorHAnsi"/>
                    </w:rPr>
                    <w:t>, resolución de problemas técnicos</w:t>
                  </w:r>
                </w:p>
              </w:tc>
              <w:tc>
                <w:tcPr>
                  <w:tcW w:w="0" w:type="auto"/>
                  <w:hideMark/>
                </w:tcPr>
                <w:p w14:paraId="26429ED9"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Sesión 2: Excavación arqueológica / Sesiones 3 y 4: Arte rupestre / Sesión 5: Ritos funerarios</w:t>
                  </w:r>
                </w:p>
              </w:tc>
            </w:tr>
            <w:tr w:rsidR="0019469E" w:rsidRPr="00F57BB2" w14:paraId="0DC53EC2" w14:textId="77777777" w:rsidTr="0019469E">
              <w:tc>
                <w:tcPr>
                  <w:tcW w:w="0" w:type="auto"/>
                  <w:hideMark/>
                </w:tcPr>
                <w:p w14:paraId="4E7BEF55"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Aprender a aprender</w:t>
                  </w:r>
                </w:p>
              </w:tc>
              <w:tc>
                <w:tcPr>
                  <w:tcW w:w="0" w:type="auto"/>
                  <w:hideMark/>
                </w:tcPr>
                <w:p w14:paraId="039971AA"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Autoevaluación, coevaluación, reflexión sobre procesos de investigación y presentación final</w:t>
                  </w:r>
                </w:p>
              </w:tc>
              <w:tc>
                <w:tcPr>
                  <w:tcW w:w="0" w:type="auto"/>
                  <w:hideMark/>
                </w:tcPr>
                <w:p w14:paraId="30AA3BCF"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Sesión 6: Presentación final</w:t>
                  </w:r>
                </w:p>
              </w:tc>
            </w:tr>
            <w:tr w:rsidR="0019469E" w:rsidRPr="00F57BB2" w14:paraId="2EE36B97" w14:textId="77777777" w:rsidTr="0019469E">
              <w:tc>
                <w:tcPr>
                  <w:tcW w:w="0" w:type="auto"/>
                  <w:hideMark/>
                </w:tcPr>
                <w:p w14:paraId="630541AF"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Competencia social y cívica</w:t>
                  </w:r>
                </w:p>
              </w:tc>
              <w:tc>
                <w:tcPr>
                  <w:tcW w:w="0" w:type="auto"/>
                  <w:hideMark/>
                </w:tcPr>
                <w:p w14:paraId="5BB5D307"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Trabajo cooperativo, toma de decisiones grupal, análisis del valor simbólico de objetos</w:t>
                  </w:r>
                </w:p>
              </w:tc>
              <w:tc>
                <w:tcPr>
                  <w:tcW w:w="0" w:type="auto"/>
                  <w:hideMark/>
                </w:tcPr>
                <w:p w14:paraId="696DA86E"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Sesión 5: Ritos funerarios / Sesión 6: Presentación final</w:t>
                  </w:r>
                </w:p>
              </w:tc>
            </w:tr>
            <w:tr w:rsidR="0019469E" w:rsidRPr="00F57BB2" w14:paraId="7E6C29F4" w14:textId="77777777" w:rsidTr="0019469E">
              <w:tc>
                <w:tcPr>
                  <w:tcW w:w="0" w:type="auto"/>
                  <w:hideMark/>
                </w:tcPr>
                <w:p w14:paraId="65A33B59"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lastRenderedPageBreak/>
                    <w:t>Competencia lingüística</w:t>
                  </w:r>
                </w:p>
              </w:tc>
              <w:tc>
                <w:tcPr>
                  <w:tcW w:w="0" w:type="auto"/>
                  <w:hideMark/>
                </w:tcPr>
                <w:p w14:paraId="4228A7B7"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Participación en debates, elaboración de explicaciones, presentación oral de hallazgos</w:t>
                  </w:r>
                </w:p>
              </w:tc>
              <w:tc>
                <w:tcPr>
                  <w:tcW w:w="0" w:type="auto"/>
                  <w:hideMark/>
                </w:tcPr>
                <w:p w14:paraId="2CB6DDEA" w14:textId="77777777" w:rsidR="0019469E" w:rsidRPr="00F57BB2" w:rsidRDefault="0019469E" w:rsidP="0019469E">
                  <w:pPr>
                    <w:rPr>
                      <w:rFonts w:asciiTheme="minorHAnsi" w:hAnsiTheme="minorHAnsi" w:cstheme="minorHAnsi"/>
                    </w:rPr>
                  </w:pPr>
                  <w:r w:rsidRPr="00F57BB2">
                    <w:rPr>
                      <w:rFonts w:asciiTheme="minorHAnsi" w:hAnsiTheme="minorHAnsi" w:cstheme="minorHAnsi"/>
                    </w:rPr>
                    <w:t>Sesión 1: Viaje al pasado / Sesión 6: Presentación final</w:t>
                  </w:r>
                </w:p>
              </w:tc>
            </w:tr>
          </w:tbl>
          <w:p w14:paraId="7BDC20A5"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BB7BEB"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8E8E23F"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115B586"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15A1E0D"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0103DAE"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792174A" w14:textId="77777777"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6899681" w14:textId="75345A55" w:rsidR="0019469E" w:rsidRPr="00F57BB2"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FAC264B" w14:textId="77777777" w:rsidR="008B012A" w:rsidRPr="00F57BB2" w:rsidRDefault="008B012A" w:rsidP="0019469E">
      <w:pPr>
        <w:pBdr>
          <w:top w:val="nil"/>
          <w:left w:val="nil"/>
          <w:bottom w:val="nil"/>
          <w:right w:val="nil"/>
          <w:between w:val="nil"/>
        </w:pBdr>
        <w:spacing w:before="280" w:after="280" w:line="360" w:lineRule="auto"/>
        <w:jc w:val="both"/>
        <w:rPr>
          <w:rFonts w:asciiTheme="minorHAnsi" w:hAnsiTheme="minorHAnsi" w:cstheme="minorHAnsi"/>
        </w:rPr>
      </w:pPr>
    </w:p>
    <w:p w14:paraId="71826178" w14:textId="77777777" w:rsidR="0019469E" w:rsidRPr="00F57BB2"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F57BB2"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F57BB2"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F57BB2"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F57BB2"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F57BB2"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F57BB2">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4DEBD" w14:textId="77777777" w:rsidR="00B44DD8" w:rsidRDefault="00B44DD8">
      <w:r>
        <w:separator/>
      </w:r>
    </w:p>
  </w:endnote>
  <w:endnote w:type="continuationSeparator" w:id="0">
    <w:p w14:paraId="6FCB7BE3" w14:textId="77777777" w:rsidR="00B44DD8" w:rsidRDefault="00B4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1222E4">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1222E4">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1222E4">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F57BB2" w14:paraId="745E0B1B" w14:textId="77777777">
      <w:tc>
        <w:tcPr>
          <w:tcW w:w="8296" w:type="dxa"/>
          <w:gridSpan w:val="3"/>
        </w:tcPr>
        <w:p w14:paraId="25923092" w14:textId="77777777" w:rsidR="00277542" w:rsidRPr="00B6247D" w:rsidRDefault="001222E4">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50B87" w14:textId="77777777" w:rsidR="00B44DD8" w:rsidRDefault="00B44DD8">
      <w:r>
        <w:separator/>
      </w:r>
    </w:p>
  </w:footnote>
  <w:footnote w:type="continuationSeparator" w:id="0">
    <w:p w14:paraId="0CC05FC6" w14:textId="77777777" w:rsidR="00B44DD8" w:rsidRDefault="00B44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1222E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1222E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F3030"/>
    <w:multiLevelType w:val="hybridMultilevel"/>
    <w:tmpl w:val="C75A80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E8B36A8"/>
    <w:multiLevelType w:val="multilevel"/>
    <w:tmpl w:val="1788008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4"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4758C0"/>
    <w:multiLevelType w:val="hybridMultilevel"/>
    <w:tmpl w:val="F132CF28"/>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25A7F89"/>
    <w:multiLevelType w:val="hybridMultilevel"/>
    <w:tmpl w:val="204A0FC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446E46"/>
    <w:multiLevelType w:val="hybridMultilevel"/>
    <w:tmpl w:val="62524B1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6BB71B0C"/>
    <w:multiLevelType w:val="hybridMultilevel"/>
    <w:tmpl w:val="9B5C812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779C72CD"/>
    <w:multiLevelType w:val="hybridMultilevel"/>
    <w:tmpl w:val="A1ACD480"/>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0"/>
  </w:num>
  <w:num w:numId="2" w16cid:durableId="436220970">
    <w:abstractNumId w:val="30"/>
  </w:num>
  <w:num w:numId="3" w16cid:durableId="1701317516">
    <w:abstractNumId w:val="12"/>
  </w:num>
  <w:num w:numId="4" w16cid:durableId="872575269">
    <w:abstractNumId w:val="23"/>
  </w:num>
  <w:num w:numId="5" w16cid:durableId="1595895101">
    <w:abstractNumId w:val="7"/>
  </w:num>
  <w:num w:numId="6" w16cid:durableId="892349099">
    <w:abstractNumId w:val="21"/>
  </w:num>
  <w:num w:numId="7" w16cid:durableId="734470489">
    <w:abstractNumId w:val="3"/>
  </w:num>
  <w:num w:numId="8" w16cid:durableId="89014884">
    <w:abstractNumId w:val="5"/>
  </w:num>
  <w:num w:numId="9" w16cid:durableId="637803281">
    <w:abstractNumId w:val="27"/>
  </w:num>
  <w:num w:numId="10" w16cid:durableId="692650042">
    <w:abstractNumId w:val="15"/>
  </w:num>
  <w:num w:numId="11" w16cid:durableId="1829054252">
    <w:abstractNumId w:val="24"/>
  </w:num>
  <w:num w:numId="12" w16cid:durableId="327178925">
    <w:abstractNumId w:val="13"/>
  </w:num>
  <w:num w:numId="13" w16cid:durableId="2097896739">
    <w:abstractNumId w:val="18"/>
  </w:num>
  <w:num w:numId="14" w16cid:durableId="906190484">
    <w:abstractNumId w:val="2"/>
  </w:num>
  <w:num w:numId="15" w16cid:durableId="593590003">
    <w:abstractNumId w:val="9"/>
  </w:num>
  <w:num w:numId="16" w16cid:durableId="1735394360">
    <w:abstractNumId w:val="19"/>
  </w:num>
  <w:num w:numId="17" w16cid:durableId="1989629167">
    <w:abstractNumId w:val="4"/>
  </w:num>
  <w:num w:numId="18" w16cid:durableId="734400895">
    <w:abstractNumId w:val="22"/>
  </w:num>
  <w:num w:numId="19" w16cid:durableId="139736038">
    <w:abstractNumId w:val="11"/>
  </w:num>
  <w:num w:numId="20" w16cid:durableId="1398238636">
    <w:abstractNumId w:val="0"/>
  </w:num>
  <w:num w:numId="21" w16cid:durableId="484593134">
    <w:abstractNumId w:val="1"/>
  </w:num>
  <w:num w:numId="22" w16cid:durableId="664286742">
    <w:abstractNumId w:val="8"/>
  </w:num>
  <w:num w:numId="23" w16cid:durableId="883446762">
    <w:abstractNumId w:val="28"/>
  </w:num>
  <w:num w:numId="24" w16cid:durableId="297302632">
    <w:abstractNumId w:val="14"/>
  </w:num>
  <w:num w:numId="25" w16cid:durableId="1512453889">
    <w:abstractNumId w:val="17"/>
  </w:num>
  <w:num w:numId="26" w16cid:durableId="1986541346">
    <w:abstractNumId w:val="20"/>
  </w:num>
  <w:num w:numId="27" w16cid:durableId="1487816654">
    <w:abstractNumId w:val="26"/>
  </w:num>
  <w:num w:numId="28" w16cid:durableId="482935588">
    <w:abstractNumId w:val="6"/>
  </w:num>
  <w:num w:numId="29" w16cid:durableId="86851140">
    <w:abstractNumId w:val="25"/>
  </w:num>
  <w:num w:numId="30" w16cid:durableId="28527745">
    <w:abstractNumId w:val="16"/>
  </w:num>
  <w:num w:numId="31" w16cid:durableId="16815438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7C53"/>
    <w:rsid w:val="0005513A"/>
    <w:rsid w:val="000C0FA1"/>
    <w:rsid w:val="000F2392"/>
    <w:rsid w:val="000F4536"/>
    <w:rsid w:val="001222E4"/>
    <w:rsid w:val="00132C1E"/>
    <w:rsid w:val="00145D02"/>
    <w:rsid w:val="0019469E"/>
    <w:rsid w:val="001974B9"/>
    <w:rsid w:val="001B460F"/>
    <w:rsid w:val="001C636E"/>
    <w:rsid w:val="001D5DA0"/>
    <w:rsid w:val="00244B5E"/>
    <w:rsid w:val="002503CE"/>
    <w:rsid w:val="00250D82"/>
    <w:rsid w:val="00277542"/>
    <w:rsid w:val="002876F2"/>
    <w:rsid w:val="00291775"/>
    <w:rsid w:val="0029223E"/>
    <w:rsid w:val="002C64E1"/>
    <w:rsid w:val="00334D2E"/>
    <w:rsid w:val="00361227"/>
    <w:rsid w:val="0037339D"/>
    <w:rsid w:val="00375BE6"/>
    <w:rsid w:val="003844FD"/>
    <w:rsid w:val="003B7925"/>
    <w:rsid w:val="00431FB4"/>
    <w:rsid w:val="00475D4A"/>
    <w:rsid w:val="00480B08"/>
    <w:rsid w:val="004912D3"/>
    <w:rsid w:val="004D0B65"/>
    <w:rsid w:val="004D19CF"/>
    <w:rsid w:val="004D4B62"/>
    <w:rsid w:val="004E0AAB"/>
    <w:rsid w:val="004F07D5"/>
    <w:rsid w:val="00526A1B"/>
    <w:rsid w:val="00575000"/>
    <w:rsid w:val="005C68A8"/>
    <w:rsid w:val="005D5B90"/>
    <w:rsid w:val="005D7C5E"/>
    <w:rsid w:val="005E2903"/>
    <w:rsid w:val="00604169"/>
    <w:rsid w:val="00641AB8"/>
    <w:rsid w:val="00666921"/>
    <w:rsid w:val="006825FB"/>
    <w:rsid w:val="006C522F"/>
    <w:rsid w:val="006D40CA"/>
    <w:rsid w:val="006F4217"/>
    <w:rsid w:val="00787048"/>
    <w:rsid w:val="00791FB6"/>
    <w:rsid w:val="00792CB9"/>
    <w:rsid w:val="007B7FC9"/>
    <w:rsid w:val="007F3E54"/>
    <w:rsid w:val="007F5AA1"/>
    <w:rsid w:val="008071C6"/>
    <w:rsid w:val="00854CF5"/>
    <w:rsid w:val="00857AAB"/>
    <w:rsid w:val="00871358"/>
    <w:rsid w:val="008A6C49"/>
    <w:rsid w:val="008B012A"/>
    <w:rsid w:val="008E455F"/>
    <w:rsid w:val="008F276F"/>
    <w:rsid w:val="008F5145"/>
    <w:rsid w:val="00961D73"/>
    <w:rsid w:val="00974A79"/>
    <w:rsid w:val="00990F21"/>
    <w:rsid w:val="009C311E"/>
    <w:rsid w:val="009D1DA7"/>
    <w:rsid w:val="009E18B5"/>
    <w:rsid w:val="009E455B"/>
    <w:rsid w:val="00A2636A"/>
    <w:rsid w:val="00A72A7E"/>
    <w:rsid w:val="00A77519"/>
    <w:rsid w:val="00A8374D"/>
    <w:rsid w:val="00A84420"/>
    <w:rsid w:val="00A9121F"/>
    <w:rsid w:val="00AC17A3"/>
    <w:rsid w:val="00AE0F23"/>
    <w:rsid w:val="00AE364F"/>
    <w:rsid w:val="00AF2E99"/>
    <w:rsid w:val="00B14EDA"/>
    <w:rsid w:val="00B44DD8"/>
    <w:rsid w:val="00B6247D"/>
    <w:rsid w:val="00B66316"/>
    <w:rsid w:val="00B760A4"/>
    <w:rsid w:val="00BA0B3D"/>
    <w:rsid w:val="00BB0C68"/>
    <w:rsid w:val="00BB330C"/>
    <w:rsid w:val="00BC5144"/>
    <w:rsid w:val="00BE5551"/>
    <w:rsid w:val="00BE6A5E"/>
    <w:rsid w:val="00C0213C"/>
    <w:rsid w:val="00C52A17"/>
    <w:rsid w:val="00C94791"/>
    <w:rsid w:val="00CB1C19"/>
    <w:rsid w:val="00CE7679"/>
    <w:rsid w:val="00CF0D76"/>
    <w:rsid w:val="00D016AE"/>
    <w:rsid w:val="00D02685"/>
    <w:rsid w:val="00D14BC1"/>
    <w:rsid w:val="00D94036"/>
    <w:rsid w:val="00DA1ABE"/>
    <w:rsid w:val="00DC2179"/>
    <w:rsid w:val="00E00192"/>
    <w:rsid w:val="00E07FD9"/>
    <w:rsid w:val="00E32B3B"/>
    <w:rsid w:val="00E54E12"/>
    <w:rsid w:val="00EA061A"/>
    <w:rsid w:val="00EC21C2"/>
    <w:rsid w:val="00F20CDD"/>
    <w:rsid w:val="00F57BB2"/>
    <w:rsid w:val="00FC3651"/>
    <w:rsid w:val="00FE0EEF"/>
    <w:rsid w:val="00FE2F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E4"/>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616">
      <w:bodyDiv w:val="1"/>
      <w:marLeft w:val="0"/>
      <w:marRight w:val="0"/>
      <w:marTop w:val="0"/>
      <w:marBottom w:val="0"/>
      <w:divBdr>
        <w:top w:val="none" w:sz="0" w:space="0" w:color="auto"/>
        <w:left w:val="none" w:sz="0" w:space="0" w:color="auto"/>
        <w:bottom w:val="none" w:sz="0" w:space="0" w:color="auto"/>
        <w:right w:val="none" w:sz="0" w:space="0" w:color="auto"/>
      </w:divBdr>
    </w:div>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75272057">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6790881">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89907039">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32684295">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96728027">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0939585">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485715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19491670">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3142874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Pages>
  <Words>2000</Words>
  <Characters>11003</Characters>
  <Application>Microsoft Office Word</Application>
  <DocSecurity>0</DocSecurity>
  <Lines>91</Lines>
  <Paragraphs>25</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44</cp:revision>
  <dcterms:created xsi:type="dcterms:W3CDTF">2025-10-26T07:54:00Z</dcterms:created>
  <dcterms:modified xsi:type="dcterms:W3CDTF">2026-01-15T11:26:00Z</dcterms:modified>
</cp:coreProperties>
</file>